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0B75679E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597AE8">
        <w:rPr>
          <w:rFonts w:ascii="Times New Roman" w:hAnsi="Times New Roman" w:cs="Times New Roman"/>
          <w:b/>
          <w:sz w:val="22"/>
        </w:rPr>
        <w:t>20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597AE8">
        <w:rPr>
          <w:rFonts w:ascii="Times New Roman" w:hAnsi="Times New Roman" w:cs="Times New Roman"/>
          <w:sz w:val="22"/>
        </w:rPr>
        <w:t>04</w:t>
      </w:r>
      <w:r w:rsidR="0005135A">
        <w:rPr>
          <w:rFonts w:ascii="Times New Roman" w:hAnsi="Times New Roman" w:cs="Times New Roman"/>
          <w:sz w:val="22"/>
        </w:rPr>
        <w:t>.0</w:t>
      </w:r>
      <w:r w:rsidR="00597AE8">
        <w:rPr>
          <w:rFonts w:ascii="Times New Roman" w:hAnsi="Times New Roman" w:cs="Times New Roman"/>
          <w:sz w:val="22"/>
        </w:rPr>
        <w:t>5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72C1A1" w14:textId="1550D9C8" w:rsidR="00597AE8" w:rsidRPr="00597AE8" w:rsidRDefault="00597AE8" w:rsidP="00597AE8">
      <w:pPr>
        <w:overflowPunct/>
        <w:ind w:left="-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bookmarkStart w:id="5" w:name="_Hlk224732858"/>
      <w:bookmarkStart w:id="6" w:name="_Hlk224731689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aparatu do ekstrakcji SER 148/3 firmy </w:t>
      </w:r>
      <w:proofErr w:type="spellStart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Velp</w:t>
      </w:r>
      <w:proofErr w:type="spellEnd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według katalogu </w:t>
      </w:r>
      <w:proofErr w:type="spellStart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Alchem</w:t>
      </w:r>
      <w:proofErr w:type="spellEnd"/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br/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lub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</w:t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równoważnego dla Instytutu Agrofizyki im. B. Dobrzańskiego Polskiej Akademii Nauk </w:t>
      </w:r>
      <w:r>
        <w:rPr>
          <w:rFonts w:ascii="Times New Roman" w:eastAsia="Times New Roman" w:hAnsi="Times New Roman" w:cs="Times New Roman"/>
          <w:b/>
          <w:color w:val="000000"/>
          <w:lang w:eastAsia="pl-PL" w:bidi="pl-PL"/>
        </w:rPr>
        <w:br/>
      </w:r>
      <w:r w:rsidRPr="00597AE8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w Lublinie – 1 sztuka</w:t>
      </w:r>
      <w:bookmarkEnd w:id="5"/>
    </w:p>
    <w:bookmarkEnd w:id="6"/>
    <w:p w14:paraId="07FDBC31" w14:textId="77777777" w:rsidR="0006488C" w:rsidRDefault="0006488C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223421E9" w14:textId="77777777" w:rsidR="0005135A" w:rsidRDefault="0005135A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4B9F6C67" w14:textId="77777777" w:rsidR="0005135A" w:rsidRPr="0005135A" w:rsidRDefault="0005135A" w:rsidP="0005135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5CA00BB9" w14:textId="77777777" w:rsidR="00597AE8" w:rsidRPr="00597AE8" w:rsidRDefault="00597AE8" w:rsidP="00597AE8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</w:pP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Projekt pt. 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„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Wpływ nowych, przyjaznych dla środowiska kompozytów hydrożelowych syntetyzowanych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br/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 z odpadów z hodowli owadów na właściwości hydrologiczne, stabilność i żyzność gleby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t>”</w:t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 </w:t>
      </w:r>
      <w:r w:rsidRPr="00597AE8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2"/>
          <w:lang w:eastAsia="pl-PL" w:bidi="pl-PL"/>
        </w:rPr>
        <w:br/>
      </w:r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 xml:space="preserve">nr 2024/06/Y/NZ9/00183, finansowany przez Narodowe Centrum Nauki w ramach konkursu  </w:t>
      </w:r>
      <w:proofErr w:type="spellStart"/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Weave</w:t>
      </w:r>
      <w:proofErr w:type="spellEnd"/>
      <w:r w:rsidRPr="00597AE8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2"/>
          <w:lang w:eastAsia="pl-PL" w:bidi="pl-PL"/>
        </w:rPr>
        <w:t>-Unisono</w:t>
      </w:r>
    </w:p>
    <w:p w14:paraId="7F455754" w14:textId="77777777" w:rsidR="0005135A" w:rsidRDefault="0005135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5300EAEE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(Dz. U. z 2024 r. poz. 1320 z </w:t>
      </w:r>
      <w:proofErr w:type="spellStart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późn</w:t>
      </w:r>
      <w:proofErr w:type="spellEnd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. zm.),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6988F1F5" w:rsidR="00EC092F" w:rsidRPr="0070606C" w:rsidRDefault="00597AE8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>36 000,00</w:t>
      </w:r>
      <w:r w:rsidR="003059F0" w:rsidRPr="0070606C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042E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597AE8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16087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B776-275B-4291-B04B-246F9C7B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13</cp:revision>
  <cp:lastPrinted>2026-03-31T07:50:00Z</cp:lastPrinted>
  <dcterms:created xsi:type="dcterms:W3CDTF">2025-10-03T06:13:00Z</dcterms:created>
  <dcterms:modified xsi:type="dcterms:W3CDTF">2026-05-04T07:44:00Z</dcterms:modified>
  <dc:language>pl-PL</dc:language>
</cp:coreProperties>
</file>