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317D0" w14:textId="1537AE65" w:rsidR="00CC292C" w:rsidRPr="00132A8D" w:rsidRDefault="0050258F" w:rsidP="0050258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bookmarkStart w:id="1" w:name="_Hlk66084749"/>
      <w:r w:rsidRPr="00132A8D">
        <w:rPr>
          <w:rFonts w:ascii="Times New Roman" w:hAnsi="Times New Roman" w:cs="Times New Roman"/>
          <w:b/>
          <w:sz w:val="22"/>
          <w:szCs w:val="22"/>
        </w:rPr>
        <w:t>A-2401-</w:t>
      </w:r>
      <w:r w:rsidR="00132A8D" w:rsidRPr="00132A8D">
        <w:rPr>
          <w:rFonts w:ascii="Times New Roman" w:hAnsi="Times New Roman" w:cs="Times New Roman"/>
          <w:b/>
          <w:sz w:val="22"/>
          <w:szCs w:val="22"/>
        </w:rPr>
        <w:t>42</w:t>
      </w:r>
      <w:r w:rsidRPr="00132A8D">
        <w:rPr>
          <w:rFonts w:ascii="Times New Roman" w:hAnsi="Times New Roman" w:cs="Times New Roman"/>
          <w:b/>
          <w:sz w:val="22"/>
          <w:szCs w:val="22"/>
        </w:rPr>
        <w:t>/2026</w:t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b/>
          <w:sz w:val="22"/>
          <w:szCs w:val="22"/>
        </w:rPr>
        <w:tab/>
      </w:r>
      <w:r w:rsidRPr="00132A8D">
        <w:rPr>
          <w:rFonts w:ascii="Times New Roman" w:hAnsi="Times New Roman" w:cs="Times New Roman"/>
          <w:sz w:val="22"/>
          <w:szCs w:val="22"/>
        </w:rPr>
        <w:t xml:space="preserve">Lublin, </w:t>
      </w:r>
      <w:r w:rsidR="00EA5F81">
        <w:rPr>
          <w:rFonts w:ascii="Times New Roman" w:hAnsi="Times New Roman" w:cs="Times New Roman"/>
          <w:sz w:val="22"/>
          <w:szCs w:val="22"/>
        </w:rPr>
        <w:t>dnia 15</w:t>
      </w:r>
      <w:r w:rsidR="00132A8D" w:rsidRPr="00132A8D">
        <w:rPr>
          <w:rFonts w:ascii="Times New Roman" w:hAnsi="Times New Roman" w:cs="Times New Roman"/>
          <w:sz w:val="22"/>
          <w:szCs w:val="22"/>
        </w:rPr>
        <w:t>.06</w:t>
      </w:r>
      <w:r w:rsidRPr="00132A8D">
        <w:rPr>
          <w:rFonts w:ascii="Times New Roman" w:hAnsi="Times New Roman" w:cs="Times New Roman"/>
          <w:sz w:val="22"/>
          <w:szCs w:val="22"/>
        </w:rPr>
        <w:t>.2026 r</w:t>
      </w:r>
    </w:p>
    <w:p w14:paraId="2900DE52" w14:textId="77777777" w:rsidR="00EA5F81" w:rsidRPr="00132A8D" w:rsidRDefault="00EA5F81" w:rsidP="00CC292C">
      <w:pPr>
        <w:rPr>
          <w:rFonts w:ascii="Times New Roman" w:hAnsi="Times New Roman" w:cs="Times New Roman"/>
          <w:b/>
        </w:rPr>
      </w:pPr>
    </w:p>
    <w:p w14:paraId="27E8251F" w14:textId="77777777" w:rsidR="00CC292C" w:rsidRPr="00132A8D" w:rsidRDefault="00CC292C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0FE4CD43" w14:textId="77777777" w:rsidR="00CC292C" w:rsidRDefault="00CC292C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1090D18B" w14:textId="77777777" w:rsidR="00EA5F81" w:rsidRPr="00132A8D" w:rsidRDefault="00EA5F81" w:rsidP="00CC292C">
      <w:pPr>
        <w:rPr>
          <w:rFonts w:ascii="Times New Roman" w:hAnsi="Times New Roman" w:cs="Times New Roman"/>
          <w:sz w:val="22"/>
          <w:szCs w:val="22"/>
          <w:lang w:eastAsia="pl-PL"/>
        </w:rPr>
      </w:pPr>
    </w:p>
    <w:p w14:paraId="57A34341" w14:textId="77777777" w:rsidR="00CC292C" w:rsidRPr="00132A8D" w:rsidRDefault="00CC292C" w:rsidP="00CC292C">
      <w:pPr>
        <w:jc w:val="center"/>
        <w:rPr>
          <w:rFonts w:ascii="Times New Roman" w:hAnsi="Times New Roman" w:cs="Times New Roman"/>
          <w:b/>
          <w:lang w:eastAsia="pl-PL"/>
        </w:rPr>
      </w:pPr>
      <w:r w:rsidRPr="00132A8D">
        <w:rPr>
          <w:rFonts w:ascii="Times New Roman" w:hAnsi="Times New Roman" w:cs="Times New Roman"/>
          <w:b/>
          <w:lang w:eastAsia="pl-PL"/>
        </w:rPr>
        <w:t>INFORMACJA O UNIEWAŻNIENIU POSTĘPOWANIA</w:t>
      </w:r>
    </w:p>
    <w:p w14:paraId="2D57EC22" w14:textId="77777777" w:rsidR="00CC292C" w:rsidRPr="00EA5F81" w:rsidRDefault="00CC292C" w:rsidP="0050258F">
      <w:pPr>
        <w:spacing w:line="259" w:lineRule="auto"/>
        <w:ind w:left="284"/>
        <w:jc w:val="both"/>
        <w:rPr>
          <w:rFonts w:ascii="Times New Roman" w:hAnsi="Times New Roman" w:cs="Times New Roman"/>
          <w:sz w:val="18"/>
          <w:szCs w:val="20"/>
        </w:rPr>
      </w:pPr>
      <w:r w:rsidRPr="00EA5F81">
        <w:rPr>
          <w:rFonts w:ascii="Times New Roman" w:hAnsi="Times New Roman" w:cs="Times New Roman"/>
          <w:sz w:val="18"/>
          <w:szCs w:val="20"/>
          <w:lang w:eastAsia="pl-PL"/>
        </w:rPr>
        <w:t>w postępowaniu o udzielenie zamówienia publicznego w trybie podstawowym bez przeprowadzenia negocjacji pn.:</w:t>
      </w:r>
      <w:r w:rsidRPr="00EA5F81">
        <w:rPr>
          <w:rFonts w:ascii="Times New Roman" w:hAnsi="Times New Roman" w:cs="Times New Roman"/>
          <w:sz w:val="18"/>
          <w:szCs w:val="20"/>
        </w:rPr>
        <w:t xml:space="preserve"> </w:t>
      </w:r>
    </w:p>
    <w:p w14:paraId="215DB8EC" w14:textId="77777777" w:rsidR="00EA5F81" w:rsidRDefault="0050258F" w:rsidP="0050258F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r w:rsidRPr="00132A8D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Dostawa wyposażenia wraz z dostosowaniem pomieszczeń pod Interaktywne Centrum Bioróżnorodności w budynku D Instytutu Agrofizyki PAN w Lublinie w ramach </w:t>
      </w:r>
    </w:p>
    <w:p w14:paraId="03D2B3B3" w14:textId="238BF400" w:rsidR="0050258F" w:rsidRPr="00132A8D" w:rsidRDefault="0050258F" w:rsidP="0050258F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r w:rsidRPr="00132A8D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„Kampanii Bioróżnorodność” </w:t>
      </w:r>
    </w:p>
    <w:p w14:paraId="0A3E4FA2" w14:textId="77777777" w:rsidR="00DB79C6" w:rsidRDefault="00DB79C6" w:rsidP="006C1EC4">
      <w:pPr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1EC38828" w14:textId="77777777" w:rsidR="00EA5F81" w:rsidRPr="00EA5F81" w:rsidRDefault="00EA5F81" w:rsidP="006C1EC4">
      <w:pPr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348376D0" w14:textId="77777777" w:rsidR="0050258F" w:rsidRPr="00EA5F81" w:rsidRDefault="0050258F" w:rsidP="00DB79C6">
      <w:pPr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</w:pPr>
      <w:r w:rsidRPr="00EA5F81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Źródło finansowania:</w:t>
      </w:r>
    </w:p>
    <w:p w14:paraId="646DB493" w14:textId="4B1C7BAA" w:rsidR="0050258F" w:rsidRPr="00EA5F81" w:rsidRDefault="0050258F" w:rsidP="00EA5F81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eastAsia="pl-PL" w:bidi="pl-PL"/>
        </w:rPr>
      </w:pPr>
      <w:r w:rsidRPr="00EA5F81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 xml:space="preserve">Projekt </w:t>
      </w:r>
      <w:proofErr w:type="spellStart"/>
      <w:r w:rsidRPr="00EA5F81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pn</w:t>
      </w:r>
      <w:proofErr w:type="spellEnd"/>
      <w:r w:rsidRPr="00EA5F81">
        <w:rPr>
          <w:rFonts w:ascii="Times New Roman" w:eastAsia="Microsoft Sans Serif" w:hAnsi="Times New Roman" w:cs="Times New Roman"/>
          <w:bCs/>
          <w:i/>
          <w:color w:val="000000"/>
          <w:sz w:val="18"/>
          <w:lang w:eastAsia="pl-PL" w:bidi="pl-PL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1BD940E8" w14:textId="77777777" w:rsidR="00DB79C6" w:rsidRDefault="00DB79C6" w:rsidP="00CC292C">
      <w:pPr>
        <w:autoSpaceDE w:val="0"/>
        <w:jc w:val="both"/>
        <w:rPr>
          <w:rFonts w:ascii="Times New Roman" w:hAnsi="Times New Roman" w:cs="Times New Roman"/>
          <w:szCs w:val="22"/>
        </w:rPr>
      </w:pPr>
    </w:p>
    <w:p w14:paraId="4E4B2505" w14:textId="77777777" w:rsidR="00EA5F81" w:rsidRPr="00EA5F81" w:rsidRDefault="00EA5F81" w:rsidP="00CC292C">
      <w:pPr>
        <w:autoSpaceDE w:val="0"/>
        <w:jc w:val="both"/>
        <w:rPr>
          <w:rFonts w:ascii="Times New Roman" w:hAnsi="Times New Roman" w:cs="Times New Roman"/>
          <w:szCs w:val="22"/>
        </w:rPr>
      </w:pPr>
    </w:p>
    <w:p w14:paraId="19A6F4B1" w14:textId="77777777" w:rsidR="00CC292C" w:rsidRPr="00132A8D" w:rsidRDefault="00CC292C" w:rsidP="00CC292C">
      <w:pPr>
        <w:autoSpaceDE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32A8D">
        <w:rPr>
          <w:rFonts w:ascii="Times New Roman" w:hAnsi="Times New Roman" w:cs="Times New Roman"/>
          <w:sz w:val="22"/>
          <w:szCs w:val="22"/>
        </w:rPr>
        <w:t xml:space="preserve">Zamawiający – Instytut Agrofizyki im. Bohdana Dobrzańskiego Polskiej Akademii Nauk </w:t>
      </w:r>
      <w:r w:rsidRPr="00132A8D">
        <w:rPr>
          <w:rFonts w:ascii="Times New Roman" w:hAnsi="Times New Roman" w:cs="Times New Roman"/>
          <w:sz w:val="22"/>
          <w:szCs w:val="22"/>
        </w:rPr>
        <w:br/>
        <w:t xml:space="preserve">w Lublinie, działając na podstawie </w:t>
      </w:r>
      <w:r w:rsidRPr="00132A8D">
        <w:rPr>
          <w:rFonts w:ascii="Times New Roman" w:hAnsi="Times New Roman" w:cs="Times New Roman"/>
          <w:sz w:val="22"/>
          <w:szCs w:val="22"/>
          <w:lang w:eastAsia="pl-PL"/>
        </w:rPr>
        <w:t xml:space="preserve">art. 260 ust. 2 ustawy z dnia 11 września 2019 r. Prawo zamówień publicznych </w:t>
      </w:r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>(</w:t>
      </w:r>
      <w:proofErr w:type="spellStart"/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>Dz.U</w:t>
      </w:r>
      <w:proofErr w:type="spellEnd"/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 xml:space="preserve">. z 2024 r. poz. 1320 z </w:t>
      </w:r>
      <w:proofErr w:type="spellStart"/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>późn</w:t>
      </w:r>
      <w:proofErr w:type="spellEnd"/>
      <w:r w:rsidRPr="00132A8D">
        <w:rPr>
          <w:rFonts w:ascii="Times New Roman" w:hAnsi="Times New Roman" w:cs="Times New Roman"/>
          <w:bCs/>
          <w:sz w:val="22"/>
          <w:szCs w:val="22"/>
          <w:lang w:eastAsia="pl-PL"/>
        </w:rPr>
        <w:t>. zm.)</w:t>
      </w:r>
      <w:r w:rsidRPr="00132A8D">
        <w:rPr>
          <w:rFonts w:ascii="Times New Roman" w:hAnsi="Times New Roman" w:cs="Times New Roman"/>
          <w:sz w:val="22"/>
          <w:szCs w:val="22"/>
          <w:lang w:eastAsia="pl-PL"/>
        </w:rPr>
        <w:t>, zwanej dalej ustawą Pzp, niniejszym informuje</w:t>
      </w:r>
      <w:r w:rsidRPr="00132A8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Cs/>
          <w:sz w:val="22"/>
          <w:szCs w:val="22"/>
        </w:rPr>
        <w:br/>
      </w:r>
      <w:r w:rsidRPr="00132A8D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Pr="00132A8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132A8D">
        <w:rPr>
          <w:rFonts w:ascii="Times New Roman" w:hAnsi="Times New Roman" w:cs="Times New Roman"/>
          <w:b/>
          <w:bCs/>
          <w:sz w:val="22"/>
          <w:szCs w:val="22"/>
        </w:rPr>
        <w:t>unieważnieniu postępowania.</w:t>
      </w:r>
    </w:p>
    <w:p w14:paraId="3F962A24" w14:textId="77777777" w:rsidR="00DB79C6" w:rsidRDefault="00DB79C6" w:rsidP="00EA5F81">
      <w:pPr>
        <w:suppressAutoHyphens/>
        <w:rPr>
          <w:rFonts w:hint="eastAsia"/>
          <w:b/>
          <w:sz w:val="22"/>
          <w:szCs w:val="22"/>
          <w:u w:val="single"/>
        </w:rPr>
      </w:pPr>
    </w:p>
    <w:p w14:paraId="4A17C557" w14:textId="1EC11688" w:rsidR="00CC292C" w:rsidRDefault="00CC292C" w:rsidP="00EA5F81">
      <w:pPr>
        <w:suppressAutoHyphens/>
        <w:jc w:val="center"/>
        <w:rPr>
          <w:b/>
          <w:sz w:val="22"/>
          <w:szCs w:val="22"/>
          <w:u w:val="single"/>
        </w:rPr>
      </w:pPr>
      <w:r w:rsidRPr="000016A0">
        <w:rPr>
          <w:b/>
          <w:sz w:val="22"/>
          <w:szCs w:val="22"/>
          <w:u w:val="single"/>
        </w:rPr>
        <w:t>Uzasadnienie prawne:</w:t>
      </w:r>
    </w:p>
    <w:p w14:paraId="33D81D63" w14:textId="77777777" w:rsidR="00EA5F81" w:rsidRPr="000016A0" w:rsidRDefault="00EA5F81" w:rsidP="00EA5F81">
      <w:pPr>
        <w:suppressAutoHyphens/>
        <w:jc w:val="center"/>
        <w:rPr>
          <w:rFonts w:hint="eastAsia"/>
          <w:b/>
          <w:sz w:val="22"/>
          <w:szCs w:val="22"/>
          <w:u w:val="single"/>
        </w:rPr>
      </w:pPr>
    </w:p>
    <w:p w14:paraId="7D77C06C" w14:textId="142A037A" w:rsidR="00CC292C" w:rsidRPr="00EA5F81" w:rsidRDefault="00CC292C" w:rsidP="00EA5F81">
      <w:pPr>
        <w:suppressAutoHyphens/>
        <w:jc w:val="both"/>
        <w:rPr>
          <w:rFonts w:ascii="Times New Roman" w:hAnsi="Times New Roman" w:cs="Times New Roman"/>
          <w:sz w:val="28"/>
        </w:rPr>
      </w:pPr>
      <w:r w:rsidRPr="00EA5F81">
        <w:rPr>
          <w:rFonts w:ascii="Times New Roman" w:hAnsi="Times New Roman" w:cs="Times New Roman"/>
          <w:sz w:val="22"/>
          <w:szCs w:val="22"/>
        </w:rPr>
        <w:t xml:space="preserve">Podstawą prawną unieważnienia postępowania jest art. 255 pkt 3 ustawy Pzp w związku z art. 266 ustawy Pzp stanowiący, że </w:t>
      </w:r>
      <w:r w:rsidRPr="00EA5F81">
        <w:rPr>
          <w:rFonts w:ascii="Times New Roman" w:hAnsi="Times New Roman" w:cs="Times New Roman"/>
          <w:i/>
          <w:iCs/>
          <w:sz w:val="22"/>
          <w:szCs w:val="22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  <w:r w:rsidRPr="00EA5F81">
        <w:rPr>
          <w:rFonts w:ascii="Times New Roman" w:hAnsi="Times New Roman" w:cs="Times New Roman"/>
        </w:rPr>
        <w:tab/>
      </w:r>
      <w:r w:rsidRPr="00EA5F81">
        <w:rPr>
          <w:rFonts w:ascii="Times New Roman" w:hAnsi="Times New Roman" w:cs="Times New Roman"/>
          <w:sz w:val="28"/>
        </w:rPr>
        <w:tab/>
      </w:r>
      <w:r w:rsidRPr="00EA5F81">
        <w:rPr>
          <w:rFonts w:ascii="Times New Roman" w:hAnsi="Times New Roman" w:cs="Times New Roman"/>
          <w:sz w:val="28"/>
        </w:rPr>
        <w:tab/>
        <w:t xml:space="preserve">          </w:t>
      </w:r>
    </w:p>
    <w:p w14:paraId="7EDB88DB" w14:textId="77777777" w:rsidR="00DB79C6" w:rsidRPr="00132A8D" w:rsidRDefault="00DB79C6" w:rsidP="00CC292C">
      <w:pPr>
        <w:suppressAutoHyphens/>
        <w:rPr>
          <w:rFonts w:ascii="Times New Roman" w:hAnsi="Times New Roman" w:cs="Times New Roman"/>
        </w:rPr>
      </w:pPr>
    </w:p>
    <w:p w14:paraId="73D0E05E" w14:textId="708A16DA" w:rsidR="00CC292C" w:rsidRDefault="00CC292C" w:rsidP="00EA5F81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</w:pPr>
      <w:r w:rsidRPr="00132A8D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Uzasadnienie faktyczne:</w:t>
      </w:r>
    </w:p>
    <w:p w14:paraId="04EC4060" w14:textId="77777777" w:rsidR="00EA5F81" w:rsidRPr="00EA5F81" w:rsidRDefault="00EA5F81" w:rsidP="00EA5F81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</w:pPr>
    </w:p>
    <w:p w14:paraId="2F3C6DF6" w14:textId="2B01C9D2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/>
          <w:bCs/>
          <w:sz w:val="22"/>
        </w:rPr>
      </w:pPr>
      <w:r w:rsidRPr="00132A8D">
        <w:rPr>
          <w:rFonts w:ascii="Times New Roman" w:hAnsi="Times New Roman" w:cs="Times New Roman"/>
          <w:bCs/>
          <w:sz w:val="22"/>
        </w:rPr>
        <w:t xml:space="preserve">Przed otwarciem ofert, Zamawiający działając na podstawie art. 222 ust. 4 ustawy Pzp, zamieścił na stronie internetowej prowadzonego postępowania informację o kwocie, jaką zamierza przeznaczyć na realizację zamówienia, tj. </w:t>
      </w:r>
      <w:r w:rsidR="00132A8D" w:rsidRPr="00132A8D">
        <w:rPr>
          <w:rFonts w:ascii="Times New Roman" w:hAnsi="Times New Roman" w:cs="Times New Roman"/>
          <w:b/>
          <w:sz w:val="22"/>
          <w:szCs w:val="22"/>
          <w:lang w:eastAsia="pl-PL"/>
        </w:rPr>
        <w:t>354 975,96</w:t>
      </w:r>
      <w:r w:rsidR="00132A8D" w:rsidRPr="00132A8D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="006C1EC4" w:rsidRPr="00132A8D">
        <w:rPr>
          <w:rFonts w:ascii="Times New Roman" w:hAnsi="Times New Roman" w:cs="Times New Roman"/>
          <w:b/>
          <w:bCs/>
          <w:sz w:val="22"/>
        </w:rPr>
        <w:t>zł brutto</w:t>
      </w:r>
      <w:r w:rsidRPr="00132A8D">
        <w:rPr>
          <w:rFonts w:ascii="Times New Roman" w:hAnsi="Times New Roman" w:cs="Times New Roman"/>
          <w:bCs/>
          <w:sz w:val="22"/>
        </w:rPr>
        <w:t xml:space="preserve">. </w:t>
      </w:r>
    </w:p>
    <w:p w14:paraId="3C533AED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</w:rPr>
      </w:pPr>
      <w:bookmarkStart w:id="2" w:name="_Hlk185486921"/>
    </w:p>
    <w:p w14:paraId="3FE32E8A" w14:textId="2AD42E4C" w:rsidR="00CC292C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</w:rPr>
      </w:pPr>
      <w:bookmarkStart w:id="3" w:name="_Hlk185402468"/>
      <w:r w:rsidRPr="00132A8D">
        <w:rPr>
          <w:rFonts w:ascii="Times New Roman" w:hAnsi="Times New Roman" w:cs="Times New Roman"/>
          <w:bCs/>
          <w:sz w:val="22"/>
        </w:rPr>
        <w:t>Do upływu terminu składania ofert wpłynęł</w:t>
      </w:r>
      <w:r w:rsidR="006C1EC4" w:rsidRPr="00132A8D">
        <w:rPr>
          <w:rFonts w:ascii="Times New Roman" w:hAnsi="Times New Roman" w:cs="Times New Roman"/>
          <w:bCs/>
          <w:sz w:val="22"/>
        </w:rPr>
        <w:t>y dwie</w:t>
      </w:r>
      <w:r w:rsidRPr="00132A8D">
        <w:rPr>
          <w:rFonts w:ascii="Times New Roman" w:hAnsi="Times New Roman" w:cs="Times New Roman"/>
          <w:bCs/>
          <w:sz w:val="22"/>
        </w:rPr>
        <w:t xml:space="preserve"> ofert</w:t>
      </w:r>
      <w:r w:rsidR="006C1EC4" w:rsidRPr="00132A8D">
        <w:rPr>
          <w:rFonts w:ascii="Times New Roman" w:hAnsi="Times New Roman" w:cs="Times New Roman"/>
          <w:bCs/>
          <w:sz w:val="22"/>
        </w:rPr>
        <w:t>y</w:t>
      </w:r>
      <w:r w:rsidRPr="00132A8D">
        <w:rPr>
          <w:rFonts w:ascii="Times New Roman" w:hAnsi="Times New Roman" w:cs="Times New Roman"/>
          <w:bCs/>
          <w:sz w:val="22"/>
        </w:rPr>
        <w:t>:</w:t>
      </w:r>
    </w:p>
    <w:p w14:paraId="766E5B71" w14:textId="77777777" w:rsidR="00EA5F81" w:rsidRPr="00EA5F81" w:rsidRDefault="00EA5F81" w:rsidP="00CC292C">
      <w:pPr>
        <w:suppressAutoHyphens/>
        <w:jc w:val="both"/>
        <w:rPr>
          <w:rFonts w:ascii="Times New Roman" w:hAnsi="Times New Roman" w:cs="Times New Roman" w:hint="eastAsia"/>
          <w:bCs/>
          <w:sz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417"/>
        <w:gridCol w:w="3542"/>
      </w:tblGrid>
      <w:tr w:rsidR="00CC292C" w:rsidRPr="000016A0" w14:paraId="1DA4C18F" w14:textId="77777777" w:rsidTr="00EA5F81">
        <w:tc>
          <w:tcPr>
            <w:tcW w:w="1101" w:type="dxa"/>
            <w:shd w:val="clear" w:color="auto" w:fill="auto"/>
          </w:tcPr>
          <w:p w14:paraId="097D3B0E" w14:textId="77777777" w:rsidR="00CC292C" w:rsidRPr="00132A8D" w:rsidRDefault="00CC292C" w:rsidP="00827440">
            <w:pPr>
              <w:suppressAutoHyphen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Nr oferty</w:t>
            </w:r>
          </w:p>
        </w:tc>
        <w:tc>
          <w:tcPr>
            <w:tcW w:w="5417" w:type="dxa"/>
            <w:shd w:val="clear" w:color="auto" w:fill="auto"/>
          </w:tcPr>
          <w:p w14:paraId="244F302D" w14:textId="77777777" w:rsidR="00CC292C" w:rsidRPr="00132A8D" w:rsidRDefault="00CC292C" w:rsidP="00827440">
            <w:pPr>
              <w:suppressAutoHyphen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Wykonawca</w:t>
            </w:r>
          </w:p>
        </w:tc>
        <w:tc>
          <w:tcPr>
            <w:tcW w:w="3542" w:type="dxa"/>
            <w:shd w:val="clear" w:color="auto" w:fill="auto"/>
          </w:tcPr>
          <w:p w14:paraId="0CF7E8A5" w14:textId="77777777" w:rsidR="00CC292C" w:rsidRPr="00132A8D" w:rsidRDefault="00CC292C" w:rsidP="00827440">
            <w:pPr>
              <w:suppressAutoHyphen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Cena brutto oferty</w:t>
            </w:r>
          </w:p>
        </w:tc>
      </w:tr>
      <w:tr w:rsidR="00CC292C" w:rsidRPr="000016A0" w14:paraId="28951C80" w14:textId="77777777" w:rsidTr="00EA5F81">
        <w:tc>
          <w:tcPr>
            <w:tcW w:w="1101" w:type="dxa"/>
            <w:shd w:val="clear" w:color="auto" w:fill="auto"/>
          </w:tcPr>
          <w:p w14:paraId="54A24697" w14:textId="77777777" w:rsidR="00CC292C" w:rsidRPr="00132A8D" w:rsidRDefault="00CC292C" w:rsidP="00827440">
            <w:pPr>
              <w:suppressAutoHyphen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5417" w:type="dxa"/>
            <w:shd w:val="clear" w:color="auto" w:fill="auto"/>
          </w:tcPr>
          <w:p w14:paraId="7770A439" w14:textId="77777777" w:rsidR="006C1EC4" w:rsidRPr="00132A8D" w:rsidRDefault="006C1EC4" w:rsidP="006C1EC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Magit</w:t>
            </w:r>
            <w:proofErr w:type="spellEnd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z o.o. </w:t>
            </w:r>
          </w:p>
          <w:p w14:paraId="3572C1FB" w14:textId="6DCEBE79" w:rsidR="00CC292C" w:rsidRPr="00132A8D" w:rsidRDefault="006C1EC4" w:rsidP="006C1EC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Sołtysowicka</w:t>
            </w:r>
            <w:proofErr w:type="spellEnd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27, 51-168 Wrocław, Polska</w:t>
            </w:r>
          </w:p>
        </w:tc>
        <w:tc>
          <w:tcPr>
            <w:tcW w:w="3542" w:type="dxa"/>
            <w:shd w:val="clear" w:color="auto" w:fill="auto"/>
            <w:vAlign w:val="center"/>
          </w:tcPr>
          <w:p w14:paraId="0E8893A7" w14:textId="693B930A" w:rsidR="00CC292C" w:rsidRPr="00132A8D" w:rsidRDefault="00132A8D" w:rsidP="00827440">
            <w:pPr>
              <w:suppressAutoHyphens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sz w:val="22"/>
                <w:szCs w:val="22"/>
              </w:rPr>
              <w:t xml:space="preserve">524 373,60 </w:t>
            </w:r>
            <w:r w:rsidR="006C1EC4" w:rsidRPr="00132A8D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6C1EC4" w:rsidRPr="000016A0" w14:paraId="309EA275" w14:textId="77777777" w:rsidTr="00EA5F81">
        <w:tc>
          <w:tcPr>
            <w:tcW w:w="1101" w:type="dxa"/>
            <w:shd w:val="clear" w:color="auto" w:fill="auto"/>
          </w:tcPr>
          <w:p w14:paraId="6818A439" w14:textId="1D476B21" w:rsidR="006C1EC4" w:rsidRPr="00132A8D" w:rsidRDefault="006C1EC4" w:rsidP="00827440">
            <w:pPr>
              <w:suppressAutoHyphen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5417" w:type="dxa"/>
            <w:shd w:val="clear" w:color="auto" w:fill="auto"/>
          </w:tcPr>
          <w:p w14:paraId="033829AF" w14:textId="77777777" w:rsidR="006C1EC4" w:rsidRPr="00132A8D" w:rsidRDefault="006C1EC4" w:rsidP="006C1EC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Ejsak</w:t>
            </w:r>
            <w:proofErr w:type="spellEnd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Group</w:t>
            </w:r>
            <w:proofErr w:type="spellEnd"/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z o.o.</w:t>
            </w:r>
          </w:p>
          <w:p w14:paraId="14611DCA" w14:textId="0B3E3D9F" w:rsidR="006C1EC4" w:rsidRPr="00132A8D" w:rsidRDefault="006C1EC4" w:rsidP="0082744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bCs/>
                <w:sz w:val="22"/>
                <w:szCs w:val="22"/>
              </w:rPr>
              <w:t>ul. Polna 7a, 05-090 Raszyn, Polska</w:t>
            </w:r>
          </w:p>
        </w:tc>
        <w:tc>
          <w:tcPr>
            <w:tcW w:w="3542" w:type="dxa"/>
            <w:shd w:val="clear" w:color="auto" w:fill="auto"/>
            <w:vAlign w:val="center"/>
          </w:tcPr>
          <w:p w14:paraId="6CC08441" w14:textId="4B78E5A2" w:rsidR="006C1EC4" w:rsidRPr="00132A8D" w:rsidRDefault="00132A8D" w:rsidP="00827440">
            <w:pPr>
              <w:suppressAutoHyphens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32A8D">
              <w:rPr>
                <w:rFonts w:ascii="Times New Roman" w:hAnsi="Times New Roman" w:cs="Times New Roman"/>
                <w:sz w:val="22"/>
                <w:szCs w:val="22"/>
              </w:rPr>
              <w:t xml:space="preserve">451 287,00 </w:t>
            </w:r>
            <w:r w:rsidR="006C1EC4" w:rsidRPr="00132A8D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bookmarkEnd w:id="3"/>
    </w:tbl>
    <w:p w14:paraId="0AF13EB5" w14:textId="77777777" w:rsidR="00CC292C" w:rsidRPr="000016A0" w:rsidRDefault="00CC292C" w:rsidP="00CC292C">
      <w:pPr>
        <w:suppressAutoHyphens/>
        <w:jc w:val="both"/>
        <w:rPr>
          <w:rFonts w:hint="eastAsia"/>
          <w:bCs/>
        </w:rPr>
      </w:pPr>
    </w:p>
    <w:p w14:paraId="63FF5CD3" w14:textId="2172B9DD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2A8D">
        <w:rPr>
          <w:rFonts w:ascii="Times New Roman" w:hAnsi="Times New Roman" w:cs="Times New Roman"/>
          <w:bCs/>
          <w:sz w:val="22"/>
          <w:szCs w:val="22"/>
        </w:rPr>
        <w:t xml:space="preserve">Wobec okoliczności, że </w:t>
      </w:r>
      <w:r w:rsidR="006C1EC4" w:rsidRPr="00132A8D">
        <w:rPr>
          <w:rFonts w:ascii="Times New Roman" w:hAnsi="Times New Roman" w:cs="Times New Roman"/>
          <w:bCs/>
          <w:sz w:val="22"/>
          <w:szCs w:val="22"/>
        </w:rPr>
        <w:t>oferta z najniższą ceną</w:t>
      </w:r>
      <w:r w:rsidRPr="00132A8D">
        <w:rPr>
          <w:rFonts w:ascii="Times New Roman" w:hAnsi="Times New Roman" w:cs="Times New Roman"/>
          <w:bCs/>
          <w:sz w:val="22"/>
          <w:szCs w:val="22"/>
        </w:rPr>
        <w:t xml:space="preserve"> znacznie przewyższa kwotę, którą Zamawiający zamierza przeznaczyć na realizację zamówienia, Zamawiający unieważnia niniejsze postępowanie na podstawie art. 255 pkt 3 ustawy Pzp w związku z art. 266 ustawy Pzp.</w:t>
      </w:r>
    </w:p>
    <w:p w14:paraId="5698F7E6" w14:textId="77777777" w:rsidR="00CC292C" w:rsidRPr="00132A8D" w:rsidRDefault="00CC292C" w:rsidP="00CC292C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BBB4695" w14:textId="597C8799" w:rsidR="00CC292C" w:rsidRPr="00EA5F81" w:rsidRDefault="00CC292C" w:rsidP="00EA5F81">
      <w:pPr>
        <w:suppressAutoHyphens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2A8D">
        <w:rPr>
          <w:rFonts w:ascii="Times New Roman" w:hAnsi="Times New Roman" w:cs="Times New Roman"/>
          <w:bCs/>
          <w:sz w:val="22"/>
          <w:szCs w:val="22"/>
        </w:rPr>
        <w:t xml:space="preserve">Zamawiający nie może zwiększyć kwoty przeznaczonej na sfinansowanie do wysokości oferty najkorzystniejszej, gdyż wolnych środków w takiej wysokości na ten cel nie posiada oraz nie może ich przenieść z wydatków na inne </w:t>
      </w:r>
      <w:r w:rsidRPr="00132A8D">
        <w:rPr>
          <w:rFonts w:ascii="Times New Roman" w:hAnsi="Times New Roman" w:cs="Times New Roman"/>
          <w:bCs/>
          <w:sz w:val="22"/>
          <w:szCs w:val="22"/>
        </w:rPr>
        <w:lastRenderedPageBreak/>
        <w:t>cele ze względu na określone zapotrzebowanie skorelowane z zaplanowanymi wydatkami.</w:t>
      </w:r>
      <w:bookmarkStart w:id="4" w:name="_Hlk166846630"/>
      <w:bookmarkEnd w:id="2"/>
    </w:p>
    <w:p w14:paraId="7FC65CCF" w14:textId="77777777" w:rsidR="00DB79C6" w:rsidRDefault="00DB79C6" w:rsidP="00CC292C">
      <w:pPr>
        <w:suppressAutoHyphens/>
        <w:ind w:left="5954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02B70394" w14:textId="77777777" w:rsidR="00EA5F81" w:rsidRDefault="00EA5F81" w:rsidP="00CC292C">
      <w:pPr>
        <w:suppressAutoHyphens/>
        <w:ind w:left="5954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2A8F7023" w14:textId="77777777" w:rsidR="00CC292C" w:rsidRPr="00132A8D" w:rsidRDefault="00CC292C" w:rsidP="00CC292C">
      <w:pPr>
        <w:suppressAutoHyphens/>
        <w:ind w:left="5954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  <w:bookmarkStart w:id="5" w:name="_GoBack"/>
      <w:bookmarkEnd w:id="5"/>
      <w:r w:rsidRPr="00132A8D">
        <w:rPr>
          <w:rFonts w:ascii="Times New Roman" w:hAnsi="Times New Roman" w:cs="Times New Roman"/>
          <w:sz w:val="22"/>
          <w:szCs w:val="22"/>
          <w:lang w:eastAsia="pl-PL"/>
        </w:rPr>
        <w:t>Kierownik Zamawiającego,</w:t>
      </w:r>
      <w:bookmarkEnd w:id="4"/>
    </w:p>
    <w:p w14:paraId="12732543" w14:textId="77777777" w:rsidR="007F280D" w:rsidRPr="000016A0" w:rsidRDefault="007F280D" w:rsidP="00CC292C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</w:p>
    <w:p w14:paraId="55403619" w14:textId="77777777" w:rsidR="007F280D" w:rsidRDefault="007F280D" w:rsidP="00CC292C">
      <w:pPr>
        <w:rPr>
          <w:rFonts w:hint="eastAsia"/>
          <w:sz w:val="22"/>
          <w:szCs w:val="22"/>
          <w:lang w:eastAsia="pl-PL"/>
        </w:rPr>
      </w:pPr>
    </w:p>
    <w:bookmarkEnd w:id="1"/>
    <w:p w14:paraId="1335B3F0" w14:textId="4564F379" w:rsidR="00AB2420" w:rsidRPr="00AC2BB5" w:rsidRDefault="00AB2420" w:rsidP="00AC2BB5">
      <w:pPr>
        <w:rPr>
          <w:rFonts w:hint="eastAsia"/>
        </w:rPr>
      </w:pPr>
    </w:p>
    <w:sectPr w:rsidR="00AB2420" w:rsidRPr="00AC2BB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rto="http://schemas.microsoft.com/office/word/2006/arto"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956AC56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EA5F81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BB1E2C"/>
    <w:multiLevelType w:val="hybridMultilevel"/>
    <w:tmpl w:val="27BA6622"/>
    <w:lvl w:ilvl="0" w:tplc="7EE49570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5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2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09A43EE"/>
    <w:multiLevelType w:val="hybridMultilevel"/>
    <w:tmpl w:val="11EE19B0"/>
    <w:lvl w:ilvl="0" w:tplc="223C9B80">
      <w:start w:val="16"/>
      <w:numFmt w:val="bullet"/>
      <w:lvlText w:val="-"/>
      <w:lvlJc w:val="left"/>
      <w:pPr>
        <w:ind w:left="76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2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8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4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4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7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5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3"/>
  </w:num>
  <w:num w:numId="3">
    <w:abstractNumId w:val="16"/>
  </w:num>
  <w:num w:numId="4">
    <w:abstractNumId w:val="56"/>
  </w:num>
  <w:num w:numId="5">
    <w:abstractNumId w:val="93"/>
  </w:num>
  <w:num w:numId="6">
    <w:abstractNumId w:val="92"/>
  </w:num>
  <w:num w:numId="7">
    <w:abstractNumId w:val="52"/>
  </w:num>
  <w:num w:numId="8">
    <w:abstractNumId w:val="114"/>
  </w:num>
  <w:num w:numId="9">
    <w:abstractNumId w:val="45"/>
  </w:num>
  <w:num w:numId="10">
    <w:abstractNumId w:val="88"/>
  </w:num>
  <w:num w:numId="11">
    <w:abstractNumId w:val="115"/>
  </w:num>
  <w:num w:numId="12">
    <w:abstractNumId w:val="94"/>
  </w:num>
  <w:num w:numId="13">
    <w:abstractNumId w:val="109"/>
  </w:num>
  <w:num w:numId="14">
    <w:abstractNumId w:val="112"/>
  </w:num>
  <w:num w:numId="15">
    <w:abstractNumId w:val="84"/>
  </w:num>
  <w:num w:numId="16">
    <w:abstractNumId w:val="96"/>
  </w:num>
  <w:num w:numId="17">
    <w:abstractNumId w:val="33"/>
  </w:num>
  <w:num w:numId="18">
    <w:abstractNumId w:val="100"/>
  </w:num>
  <w:num w:numId="19">
    <w:abstractNumId w:val="5"/>
  </w:num>
  <w:num w:numId="20">
    <w:abstractNumId w:val="7"/>
  </w:num>
  <w:num w:numId="21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7"/>
  </w:num>
  <w:num w:numId="23">
    <w:abstractNumId w:val="116"/>
  </w:num>
  <w:num w:numId="24">
    <w:abstractNumId w:val="82"/>
  </w:num>
  <w:num w:numId="25">
    <w:abstractNumId w:val="17"/>
  </w:num>
  <w:num w:numId="26">
    <w:abstractNumId w:val="75"/>
  </w:num>
  <w:num w:numId="27">
    <w:abstractNumId w:val="67"/>
  </w:num>
  <w:num w:numId="28">
    <w:abstractNumId w:val="8"/>
  </w:num>
  <w:num w:numId="29">
    <w:abstractNumId w:val="77"/>
  </w:num>
  <w:num w:numId="30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2"/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1"/>
  </w:num>
  <w:num w:numId="41">
    <w:abstractNumId w:val="44"/>
  </w:num>
  <w:num w:numId="42">
    <w:abstractNumId w:val="1"/>
  </w:num>
  <w:num w:numId="43">
    <w:abstractNumId w:val="60"/>
  </w:num>
  <w:num w:numId="44">
    <w:abstractNumId w:val="46"/>
  </w:num>
  <w:num w:numId="45">
    <w:abstractNumId w:val="113"/>
  </w:num>
  <w:num w:numId="46">
    <w:abstractNumId w:val="104"/>
  </w:num>
  <w:num w:numId="47">
    <w:abstractNumId w:val="11"/>
  </w:num>
  <w:num w:numId="48">
    <w:abstractNumId w:val="38"/>
  </w:num>
  <w:num w:numId="49">
    <w:abstractNumId w:val="0"/>
  </w:num>
  <w:num w:numId="50">
    <w:abstractNumId w:val="86"/>
  </w:num>
  <w:num w:numId="51">
    <w:abstractNumId w:val="57"/>
  </w:num>
  <w:num w:numId="52">
    <w:abstractNumId w:val="19"/>
  </w:num>
  <w:num w:numId="53">
    <w:abstractNumId w:val="85"/>
  </w:num>
  <w:num w:numId="54">
    <w:abstractNumId w:val="34"/>
  </w:num>
  <w:num w:numId="55">
    <w:abstractNumId w:val="21"/>
  </w:num>
  <w:num w:numId="56">
    <w:abstractNumId w:val="3"/>
  </w:num>
  <w:num w:numId="57">
    <w:abstractNumId w:val="30"/>
  </w:num>
  <w:num w:numId="58">
    <w:abstractNumId w:val="80"/>
  </w:num>
  <w:num w:numId="59">
    <w:abstractNumId w:val="20"/>
  </w:num>
  <w:num w:numId="60">
    <w:abstractNumId w:val="37"/>
  </w:num>
  <w:num w:numId="61">
    <w:abstractNumId w:val="29"/>
  </w:num>
  <w:num w:numId="62">
    <w:abstractNumId w:val="28"/>
  </w:num>
  <w:num w:numId="63">
    <w:abstractNumId w:val="43"/>
  </w:num>
  <w:num w:numId="64">
    <w:abstractNumId w:val="70"/>
  </w:num>
  <w:num w:numId="65">
    <w:abstractNumId w:val="105"/>
  </w:num>
  <w:num w:numId="66">
    <w:abstractNumId w:val="98"/>
  </w:num>
  <w:num w:numId="67">
    <w:abstractNumId w:val="74"/>
  </w:num>
  <w:num w:numId="68">
    <w:abstractNumId w:val="40"/>
  </w:num>
  <w:num w:numId="69">
    <w:abstractNumId w:val="61"/>
  </w:num>
  <w:num w:numId="70">
    <w:abstractNumId w:val="101"/>
  </w:num>
  <w:num w:numId="71">
    <w:abstractNumId w:val="22"/>
  </w:num>
  <w:num w:numId="72">
    <w:abstractNumId w:val="79"/>
  </w:num>
  <w:num w:numId="73">
    <w:abstractNumId w:val="107"/>
  </w:num>
  <w:num w:numId="74">
    <w:abstractNumId w:val="81"/>
  </w:num>
  <w:num w:numId="75">
    <w:abstractNumId w:val="111"/>
  </w:num>
  <w:num w:numId="76">
    <w:abstractNumId w:val="103"/>
  </w:num>
  <w:num w:numId="77">
    <w:abstractNumId w:val="117"/>
  </w:num>
  <w:num w:numId="78">
    <w:abstractNumId w:val="14"/>
  </w:num>
  <w:num w:numId="79">
    <w:abstractNumId w:val="106"/>
  </w:num>
  <w:num w:numId="80">
    <w:abstractNumId w:val="9"/>
  </w:num>
  <w:num w:numId="81">
    <w:abstractNumId w:val="71"/>
  </w:num>
  <w:num w:numId="82">
    <w:abstractNumId w:val="87"/>
  </w:num>
  <w:num w:numId="83">
    <w:abstractNumId w:val="53"/>
  </w:num>
  <w:num w:numId="84">
    <w:abstractNumId w:val="68"/>
  </w:num>
  <w:num w:numId="85">
    <w:abstractNumId w:val="26"/>
  </w:num>
  <w:num w:numId="86">
    <w:abstractNumId w:val="4"/>
  </w:num>
  <w:num w:numId="87">
    <w:abstractNumId w:val="32"/>
  </w:num>
  <w:num w:numId="88">
    <w:abstractNumId w:val="18"/>
  </w:num>
  <w:num w:numId="89">
    <w:abstractNumId w:val="31"/>
  </w:num>
  <w:num w:numId="90">
    <w:abstractNumId w:val="69"/>
  </w:num>
  <w:num w:numId="91">
    <w:abstractNumId w:val="62"/>
  </w:num>
  <w:num w:numId="92">
    <w:abstractNumId w:val="58"/>
  </w:num>
  <w:num w:numId="93">
    <w:abstractNumId w:val="97"/>
  </w:num>
  <w:num w:numId="94">
    <w:abstractNumId w:val="102"/>
  </w:num>
  <w:num w:numId="95">
    <w:abstractNumId w:val="78"/>
  </w:num>
  <w:num w:numId="96">
    <w:abstractNumId w:val="72"/>
  </w:num>
  <w:num w:numId="97">
    <w:abstractNumId w:val="50"/>
  </w:num>
  <w:num w:numId="98">
    <w:abstractNumId w:val="23"/>
  </w:num>
  <w:num w:numId="99">
    <w:abstractNumId w:val="47"/>
  </w:num>
  <w:num w:numId="100">
    <w:abstractNumId w:val="89"/>
  </w:num>
  <w:num w:numId="101">
    <w:abstractNumId w:val="76"/>
  </w:num>
  <w:num w:numId="102">
    <w:abstractNumId w:val="24"/>
  </w:num>
  <w:num w:numId="103">
    <w:abstractNumId w:val="65"/>
  </w:num>
  <w:num w:numId="104">
    <w:abstractNumId w:val="73"/>
  </w:num>
  <w:num w:numId="105">
    <w:abstractNumId w:val="108"/>
  </w:num>
  <w:num w:numId="106">
    <w:abstractNumId w:val="49"/>
  </w:num>
  <w:num w:numId="107">
    <w:abstractNumId w:val="2"/>
  </w:num>
  <w:num w:numId="108">
    <w:abstractNumId w:val="42"/>
  </w:num>
  <w:num w:numId="109">
    <w:abstractNumId w:val="99"/>
  </w:num>
  <w:num w:numId="110">
    <w:abstractNumId w:val="95"/>
  </w:num>
  <w:num w:numId="111">
    <w:abstractNumId w:val="66"/>
  </w:num>
  <w:num w:numId="112">
    <w:abstractNumId w:val="54"/>
  </w:num>
  <w:num w:numId="113">
    <w:abstractNumId w:val="39"/>
  </w:num>
  <w:num w:numId="114">
    <w:abstractNumId w:val="90"/>
  </w:num>
  <w:num w:numId="115">
    <w:abstractNumId w:val="35"/>
  </w:num>
  <w:num w:numId="1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51"/>
  </w:num>
  <w:num w:numId="118">
    <w:abstractNumId w:val="48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9"/>
  <w:hyphenationZone w:val="425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F35FE"/>
    <w:rsid w:val="0010334F"/>
    <w:rsid w:val="00105B60"/>
    <w:rsid w:val="0012430B"/>
    <w:rsid w:val="00132A8D"/>
    <w:rsid w:val="001464C6"/>
    <w:rsid w:val="00151B7A"/>
    <w:rsid w:val="00194071"/>
    <w:rsid w:val="001A6094"/>
    <w:rsid w:val="001A676C"/>
    <w:rsid w:val="001C2F14"/>
    <w:rsid w:val="001E4A97"/>
    <w:rsid w:val="00231CF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0258F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1EC4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7E36"/>
    <w:rsid w:val="007B6CE0"/>
    <w:rsid w:val="007C3ED0"/>
    <w:rsid w:val="007E4BC2"/>
    <w:rsid w:val="007F280D"/>
    <w:rsid w:val="007F3194"/>
    <w:rsid w:val="00802F2C"/>
    <w:rsid w:val="00803577"/>
    <w:rsid w:val="00806074"/>
    <w:rsid w:val="00814784"/>
    <w:rsid w:val="00814FEF"/>
    <w:rsid w:val="0081560E"/>
    <w:rsid w:val="00827440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41BAE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C292C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B79C6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5F81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,"/>
  <w:listSeparator w:val=";"/>
  <w14:docId w14:val="1CFC7E11"/>
  <w15:docId w15:val="{DE86B4AA-CE4E-4583-BDF2-F8F2A1E5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58F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D6EA8-6C59-4CEF-8B95-1B007963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3</cp:revision>
  <cp:lastPrinted>2026-05-05T06:56:00Z</cp:lastPrinted>
  <dcterms:created xsi:type="dcterms:W3CDTF">2026-06-10T06:35:00Z</dcterms:created>
  <dcterms:modified xsi:type="dcterms:W3CDTF">2026-06-15T08:21:00Z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