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9F7E6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27DCF7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715D82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01D0603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4" w:name="_Toc206504617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 do SWZ</w:t>
      </w:r>
      <w:bookmarkEnd w:id="1"/>
      <w:bookmarkEnd w:id="2"/>
      <w:bookmarkEnd w:id="4"/>
    </w:p>
    <w:p w14:paraId="047C8D5D" w14:textId="3259A028" w:rsidR="004515F1" w:rsidRPr="004515F1" w:rsidRDefault="003E261A" w:rsidP="004515F1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</w:t>
      </w:r>
      <w:r w:rsidRPr="00F22F23">
        <w:rPr>
          <w:rFonts w:ascii="Times New Roman" w:hAnsi="Times New Roman" w:cs="Times New Roman"/>
          <w:b/>
          <w:spacing w:val="-3"/>
          <w:sz w:val="22"/>
          <w:szCs w:val="22"/>
        </w:rPr>
        <w:t>: A-2401-</w:t>
      </w:r>
      <w:r w:rsidR="00DC6B99">
        <w:rPr>
          <w:rFonts w:ascii="Times New Roman" w:hAnsi="Times New Roman" w:cs="Times New Roman"/>
          <w:b/>
          <w:spacing w:val="-3"/>
          <w:sz w:val="22"/>
          <w:szCs w:val="22"/>
        </w:rPr>
        <w:t>60</w:t>
      </w:r>
      <w:r w:rsidR="004515F1" w:rsidRPr="00F22F23">
        <w:rPr>
          <w:rFonts w:ascii="Times New Roman" w:hAnsi="Times New Roman" w:cs="Times New Roman"/>
          <w:b/>
          <w:spacing w:val="-3"/>
          <w:sz w:val="22"/>
          <w:szCs w:val="22"/>
        </w:rPr>
        <w:t>/202</w:t>
      </w:r>
      <w:r w:rsidR="00030F8F" w:rsidRPr="00F22F23">
        <w:rPr>
          <w:rFonts w:ascii="Times New Roman" w:hAnsi="Times New Roman" w:cs="Times New Roman"/>
          <w:b/>
          <w:spacing w:val="-3"/>
          <w:sz w:val="22"/>
          <w:szCs w:val="22"/>
        </w:rPr>
        <w:t>6</w:t>
      </w:r>
    </w:p>
    <w:p w14:paraId="3947EE52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ofertowy/Opis przedmiotu zamówienia</w:t>
      </w:r>
    </w:p>
    <w:p w14:paraId="178E88D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2A5226DE" w14:textId="77777777" w:rsidR="00A845EC" w:rsidRDefault="00A845EC" w:rsidP="00A845EC">
      <w:pPr>
        <w:ind w:right="-546"/>
        <w:rPr>
          <w:rFonts w:ascii="Times New Roman" w:hAnsi="Times New Roman" w:cs="Times New Roman"/>
          <w:b/>
          <w:bCs/>
          <w:sz w:val="22"/>
          <w:szCs w:val="22"/>
        </w:rPr>
      </w:pPr>
    </w:p>
    <w:p w14:paraId="69E69403" w14:textId="77777777" w:rsidR="00A845EC" w:rsidRDefault="00A845EC" w:rsidP="004515F1">
      <w:pPr>
        <w:ind w:left="-851" w:right="-546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S</w:t>
      </w:r>
      <w:r w:rsidRPr="00A845EC">
        <w:rPr>
          <w:rFonts w:ascii="Times New Roman" w:hAnsi="Times New Roman" w:cs="Times New Roman"/>
          <w:b/>
          <w:bCs/>
          <w:sz w:val="22"/>
          <w:szCs w:val="22"/>
        </w:rPr>
        <w:t>ystem do sekwencjonowania kwasów nukleinowych w technologii długiego odczytu; umożliwiając</w:t>
      </w:r>
      <w:r>
        <w:rPr>
          <w:rFonts w:ascii="Times New Roman" w:hAnsi="Times New Roman" w:cs="Times New Roman"/>
          <w:b/>
          <w:bCs/>
          <w:sz w:val="22"/>
          <w:szCs w:val="22"/>
        </w:rPr>
        <w:t>y</w:t>
      </w:r>
      <w:r w:rsidRPr="00A845EC">
        <w:rPr>
          <w:rFonts w:ascii="Times New Roman" w:hAnsi="Times New Roman" w:cs="Times New Roman"/>
          <w:b/>
          <w:bCs/>
          <w:sz w:val="22"/>
          <w:szCs w:val="22"/>
        </w:rPr>
        <w:t xml:space="preserve"> analizę struktury i funkcji </w:t>
      </w:r>
      <w:proofErr w:type="spellStart"/>
      <w:r w:rsidRPr="00A845EC">
        <w:rPr>
          <w:rFonts w:ascii="Times New Roman" w:hAnsi="Times New Roman" w:cs="Times New Roman"/>
          <w:b/>
          <w:bCs/>
          <w:sz w:val="22"/>
          <w:szCs w:val="22"/>
        </w:rPr>
        <w:t>holobiontu</w:t>
      </w:r>
      <w:proofErr w:type="spellEnd"/>
      <w:r w:rsidRPr="00A845EC">
        <w:rPr>
          <w:rFonts w:ascii="Times New Roman" w:hAnsi="Times New Roman" w:cs="Times New Roman"/>
          <w:b/>
          <w:bCs/>
          <w:sz w:val="22"/>
          <w:szCs w:val="22"/>
        </w:rPr>
        <w:t xml:space="preserve"> roślinnego - akronim [SEKWENATOR]</w:t>
      </w:r>
    </w:p>
    <w:p w14:paraId="7CE8D652" w14:textId="42344277" w:rsidR="004515F1" w:rsidRPr="004515F1" w:rsidRDefault="004515F1" w:rsidP="004515F1">
      <w:pPr>
        <w:ind w:left="-851" w:right="-546"/>
        <w:rPr>
          <w:rFonts w:ascii="Times New Roman" w:hAnsi="Times New Roman" w:cs="Times New Roman"/>
          <w:b/>
          <w:bCs/>
          <w:sz w:val="22"/>
          <w:szCs w:val="22"/>
        </w:rPr>
      </w:pPr>
      <w:r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</w:p>
    <w:tbl>
      <w:tblPr>
        <w:tblW w:w="15103" w:type="dxa"/>
        <w:tblInd w:w="-791" w:type="dxa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771"/>
        <w:gridCol w:w="1984"/>
        <w:gridCol w:w="1985"/>
        <w:gridCol w:w="2126"/>
        <w:gridCol w:w="1418"/>
        <w:gridCol w:w="1134"/>
        <w:gridCol w:w="1417"/>
        <w:gridCol w:w="1701"/>
      </w:tblGrid>
      <w:tr w:rsidR="002506FA" w:rsidRPr="004515F1" w14:paraId="04223D1C" w14:textId="77777777" w:rsidTr="002506FA">
        <w:trPr>
          <w:trHeight w:val="300"/>
        </w:trPr>
        <w:tc>
          <w:tcPr>
            <w:tcW w:w="567" w:type="dxa"/>
            <w:vMerge w:val="restart"/>
            <w:tcBorders>
              <w:left w:val="single" w:sz="4" w:space="0" w:color="auto"/>
            </w:tcBorders>
            <w:vAlign w:val="center"/>
            <w:hideMark/>
          </w:tcPr>
          <w:p w14:paraId="0B730F7D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Lp.</w:t>
            </w:r>
          </w:p>
        </w:tc>
        <w:tc>
          <w:tcPr>
            <w:tcW w:w="2771" w:type="dxa"/>
            <w:vMerge w:val="restart"/>
            <w:shd w:val="clear" w:color="auto" w:fill="FFFF00"/>
            <w:vAlign w:val="center"/>
            <w:hideMark/>
          </w:tcPr>
          <w:p w14:paraId="5825E016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eastAsia="SimSun" w:hAnsi="Times New Roman" w:cs="Times New Roman"/>
                <w:b/>
                <w:sz w:val="20"/>
                <w:szCs w:val="22"/>
              </w:rPr>
              <w:t>Zamawiany przedmiot</w:t>
            </w:r>
          </w:p>
        </w:tc>
        <w:tc>
          <w:tcPr>
            <w:tcW w:w="6095" w:type="dxa"/>
            <w:gridSpan w:val="3"/>
            <w:vAlign w:val="center"/>
            <w:hideMark/>
          </w:tcPr>
          <w:p w14:paraId="4012963E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Opis oferowanego towaru</w:t>
            </w:r>
          </w:p>
        </w:tc>
        <w:tc>
          <w:tcPr>
            <w:tcW w:w="1418" w:type="dxa"/>
            <w:vMerge w:val="restart"/>
            <w:vAlign w:val="center"/>
            <w:hideMark/>
          </w:tcPr>
          <w:p w14:paraId="2BEFDD2B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Cena jednostkowa netto [PLN]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2C048267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VAT</w:t>
            </w:r>
          </w:p>
          <w:p w14:paraId="440B83B5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%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08C88BE0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Wartość podatku VAT [PLN]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10AAD10B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2506FA" w:rsidRPr="004515F1" w14:paraId="4FA020C6" w14:textId="77777777" w:rsidTr="002506FA">
        <w:trPr>
          <w:trHeight w:val="127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08F11CC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2771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7BAA828B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  <w:hideMark/>
          </w:tcPr>
          <w:p w14:paraId="575EFA9E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Nazwa producenta zaproponowanego towaru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  <w:hideMark/>
          </w:tcPr>
          <w:p w14:paraId="71C15D6E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Nr katalogowy zaproponowanego towaru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  <w:hideMark/>
          </w:tcPr>
          <w:p w14:paraId="222A4398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Inne dane identyfikujące zaoferowany towar (model, typ)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7F1A4F2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2C51A1A5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2B30697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910ABEB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</w:tr>
      <w:tr w:rsidR="002506FA" w:rsidRPr="004515F1" w14:paraId="7F143214" w14:textId="77777777" w:rsidTr="002506FA">
        <w:trPr>
          <w:trHeight w:val="1275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1633EE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1.</w:t>
            </w:r>
          </w:p>
        </w:tc>
        <w:tc>
          <w:tcPr>
            <w:tcW w:w="277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7D30FCB" w14:textId="12B76746" w:rsidR="002506FA" w:rsidRPr="004515F1" w:rsidRDefault="001C7217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1C7217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System do sekwencjonowania kwasów nukleinowych w technologii długiego odczytu; umożliwiający analizę struktury i funkcji </w:t>
            </w:r>
            <w:proofErr w:type="spellStart"/>
            <w:r w:rsidRPr="001C7217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holobiontu</w:t>
            </w:r>
            <w:proofErr w:type="spellEnd"/>
            <w:r w:rsidRPr="001C7217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roślinnego - akronim [SEKWENATOR]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2711D2E3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71D416C5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07A6844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C7E9BE7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02FCF01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52503EC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814552B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</w:tr>
    </w:tbl>
    <w:p w14:paraId="3BD4BFC3" w14:textId="77777777" w:rsidR="00B27DDA" w:rsidRPr="00147A90" w:rsidRDefault="00B27DDA" w:rsidP="004515F1">
      <w:pPr>
        <w:autoSpaceDE w:val="0"/>
        <w:spacing w:line="360" w:lineRule="auto"/>
        <w:rPr>
          <w:rFonts w:ascii="Calibri" w:eastAsia="SimSun" w:hAnsi="Calibri" w:cs="Calibri"/>
          <w:b/>
          <w:sz w:val="18"/>
          <w:szCs w:val="20"/>
        </w:rPr>
      </w:pPr>
    </w:p>
    <w:p w14:paraId="7F11116D" w14:textId="4B36F343" w:rsidR="00460486" w:rsidRDefault="00460486" w:rsidP="00460486">
      <w:pPr>
        <w:widowControl/>
        <w:suppressAutoHyphens/>
        <w:overflowPunct/>
        <w:autoSpaceDE w:val="0"/>
        <w:spacing w:line="360" w:lineRule="auto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60486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ZESTAWIENIE MINIMALNYCH WYMAGANYCH PARAMETRÓW TECHNICZNYCH I UŻYTKOWYCH </w:t>
      </w:r>
    </w:p>
    <w:p w14:paraId="161F3DFD" w14:textId="2A7A5633" w:rsidR="00876219" w:rsidRDefault="00876219" w:rsidP="00460486">
      <w:pPr>
        <w:widowControl/>
        <w:suppressAutoHyphens/>
        <w:overflowPunct/>
        <w:autoSpaceDE w:val="0"/>
        <w:spacing w:line="360" w:lineRule="auto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tbl>
      <w:tblPr>
        <w:tblW w:w="14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7513"/>
        <w:gridCol w:w="1843"/>
        <w:gridCol w:w="4546"/>
      </w:tblGrid>
      <w:tr w:rsidR="00876219" w:rsidRPr="00876219" w14:paraId="5999AEB0" w14:textId="77777777" w:rsidTr="002D3D33">
        <w:trPr>
          <w:trHeight w:val="450"/>
          <w:jc w:val="center"/>
        </w:trPr>
        <w:tc>
          <w:tcPr>
            <w:tcW w:w="14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BA59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ZESTAWIENIE MINIMALNYCH WYMAGANYCH PARAMETRÓW TECHNICZNYCH I UŻYTKOWYCH</w:t>
            </w:r>
          </w:p>
        </w:tc>
      </w:tr>
      <w:tr w:rsidR="00876219" w:rsidRPr="00876219" w14:paraId="6F38F1D9" w14:textId="77777777" w:rsidTr="002D3D33">
        <w:trPr>
          <w:trHeight w:val="450"/>
          <w:jc w:val="center"/>
        </w:trPr>
        <w:tc>
          <w:tcPr>
            <w:tcW w:w="14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F8547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System do sekwencjonowania kwasów nukleinowych w technologii długiego odczytu; umożliwiający analizę struktury i funkcji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holobiontu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roślinnego - akronim [SEKWENATOR] </w:t>
            </w:r>
          </w:p>
        </w:tc>
      </w:tr>
      <w:tr w:rsidR="00876219" w:rsidRPr="00876219" w14:paraId="04C0A07A" w14:textId="77777777" w:rsidTr="002D3D33">
        <w:trPr>
          <w:trHeight w:val="450"/>
          <w:jc w:val="center"/>
        </w:trPr>
        <w:tc>
          <w:tcPr>
            <w:tcW w:w="704" w:type="dxa"/>
            <w:vAlign w:val="center"/>
          </w:tcPr>
          <w:p w14:paraId="76A2F1D0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lastRenderedPageBreak/>
              <w:t>Lp.</w:t>
            </w:r>
          </w:p>
        </w:tc>
        <w:tc>
          <w:tcPr>
            <w:tcW w:w="7513" w:type="dxa"/>
            <w:vAlign w:val="center"/>
          </w:tcPr>
          <w:p w14:paraId="6423ACA0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MINIMALNY PARAMETR WYMAGANY:</w:t>
            </w:r>
          </w:p>
        </w:tc>
        <w:tc>
          <w:tcPr>
            <w:tcW w:w="1843" w:type="dxa"/>
            <w:vAlign w:val="center"/>
          </w:tcPr>
          <w:p w14:paraId="47A25DE7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WARUNEK:</w:t>
            </w:r>
          </w:p>
        </w:tc>
        <w:tc>
          <w:tcPr>
            <w:tcW w:w="4546" w:type="dxa"/>
            <w:vAlign w:val="center"/>
          </w:tcPr>
          <w:p w14:paraId="3AF93059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OFEROWANE PARAMETRY/WARUNKI/MODEL </w:t>
            </w:r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br/>
              <w:t>(wypełnia wykonawca):</w:t>
            </w:r>
          </w:p>
        </w:tc>
      </w:tr>
      <w:tr w:rsidR="00876219" w:rsidRPr="00876219" w14:paraId="53180341" w14:textId="77777777" w:rsidTr="002D3D33">
        <w:trPr>
          <w:trHeight w:val="991"/>
          <w:jc w:val="center"/>
        </w:trPr>
        <w:tc>
          <w:tcPr>
            <w:tcW w:w="704" w:type="dxa"/>
            <w:vAlign w:val="center"/>
          </w:tcPr>
          <w:p w14:paraId="6CD90923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eastAsia="ar-SA" w:bidi="ar-SA"/>
              </w:rPr>
              <w:t>1.</w:t>
            </w:r>
          </w:p>
        </w:tc>
        <w:tc>
          <w:tcPr>
            <w:tcW w:w="7513" w:type="dxa"/>
            <w:vAlign w:val="center"/>
          </w:tcPr>
          <w:p w14:paraId="5D4072FB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eastAsia="pl-PL" w:bidi="ar-SA"/>
              </w:rPr>
              <w:t xml:space="preserve">System do sekwencjonowania kwasów nukleinowych w technologii długiego odczytu; umożliwiający analizę struktury i funkcji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eastAsia="pl-PL" w:bidi="ar-SA"/>
              </w:rPr>
              <w:t>holobiontu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eastAsia="pl-PL" w:bidi="ar-SA"/>
              </w:rPr>
              <w:t xml:space="preserve"> roślinnego - akronim [SEKWENATOR] </w:t>
            </w:r>
          </w:p>
        </w:tc>
        <w:tc>
          <w:tcPr>
            <w:tcW w:w="1843" w:type="dxa"/>
            <w:vAlign w:val="center"/>
          </w:tcPr>
          <w:p w14:paraId="0C87FD59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eastAsia="pl-PL" w:bidi="ar-SA"/>
              </w:rPr>
            </w:pPr>
            <w:r w:rsidRPr="00876219">
              <w:rPr>
                <w:rFonts w:ascii="Times New Roman" w:eastAsia="Times New Roman" w:hAnsi="Times New Roman" w:cs="Times New Roman"/>
                <w:b/>
                <w:color w:val="auto"/>
                <w:lang w:eastAsia="pl-PL" w:bidi="ar-SA"/>
              </w:rPr>
              <w:t>Warunek konieczny</w:t>
            </w:r>
          </w:p>
        </w:tc>
        <w:tc>
          <w:tcPr>
            <w:tcW w:w="4546" w:type="dxa"/>
          </w:tcPr>
          <w:p w14:paraId="580F03F7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/>
                <w:color w:val="auto"/>
                <w:lang w:eastAsia="pl-PL" w:bidi="ar-SA"/>
              </w:rPr>
            </w:pPr>
          </w:p>
        </w:tc>
      </w:tr>
      <w:tr w:rsidR="00876219" w:rsidRPr="00876219" w14:paraId="1DABD1D5" w14:textId="77777777" w:rsidTr="002D3D33">
        <w:trPr>
          <w:trHeight w:val="552"/>
          <w:jc w:val="center"/>
        </w:trPr>
        <w:tc>
          <w:tcPr>
            <w:tcW w:w="704" w:type="dxa"/>
            <w:vAlign w:val="center"/>
          </w:tcPr>
          <w:p w14:paraId="5B41BD5D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2.</w:t>
            </w:r>
          </w:p>
        </w:tc>
        <w:tc>
          <w:tcPr>
            <w:tcW w:w="7513" w:type="dxa"/>
            <w:vAlign w:val="center"/>
          </w:tcPr>
          <w:p w14:paraId="040A7015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Waga urządzenia nie większa niż 360 kg </w:t>
            </w:r>
          </w:p>
        </w:tc>
        <w:tc>
          <w:tcPr>
            <w:tcW w:w="1843" w:type="dxa"/>
            <w:vAlign w:val="center"/>
          </w:tcPr>
          <w:p w14:paraId="1F7A7A32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38AE9C38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</w:p>
        </w:tc>
      </w:tr>
      <w:tr w:rsidR="00876219" w:rsidRPr="00876219" w14:paraId="469D55EC" w14:textId="77777777" w:rsidTr="002D3D33">
        <w:trPr>
          <w:trHeight w:val="560"/>
          <w:jc w:val="center"/>
        </w:trPr>
        <w:tc>
          <w:tcPr>
            <w:tcW w:w="704" w:type="dxa"/>
            <w:vAlign w:val="center"/>
          </w:tcPr>
          <w:p w14:paraId="639DA8C6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3.</w:t>
            </w:r>
          </w:p>
        </w:tc>
        <w:tc>
          <w:tcPr>
            <w:tcW w:w="7513" w:type="dxa"/>
            <w:vAlign w:val="center"/>
          </w:tcPr>
          <w:p w14:paraId="3260B050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>Powierzchnia robocza zajmowana przez urządzenie nie większa niż 0,6 m</w:t>
            </w:r>
            <w:r w:rsidRPr="00876219">
              <w:rPr>
                <w:rFonts w:ascii="Times New Roman" w:eastAsia="Times New Roman" w:hAnsi="Times New Roman" w:cs="Times New Roman"/>
                <w:bCs/>
                <w:color w:val="auto"/>
                <w:vertAlign w:val="superscript"/>
                <w:lang w:eastAsia="pl-PL" w:bidi="ar-SA"/>
              </w:rPr>
              <w:t xml:space="preserve">2 </w:t>
            </w:r>
          </w:p>
        </w:tc>
        <w:tc>
          <w:tcPr>
            <w:tcW w:w="1843" w:type="dxa"/>
            <w:vAlign w:val="center"/>
          </w:tcPr>
          <w:p w14:paraId="4258B49F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6015FD25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</w:p>
        </w:tc>
      </w:tr>
      <w:tr w:rsidR="00876219" w:rsidRPr="00876219" w14:paraId="1828F61F" w14:textId="77777777" w:rsidTr="002D3D33">
        <w:trPr>
          <w:trHeight w:val="837"/>
          <w:jc w:val="center"/>
        </w:trPr>
        <w:tc>
          <w:tcPr>
            <w:tcW w:w="704" w:type="dxa"/>
            <w:vAlign w:val="center"/>
          </w:tcPr>
          <w:p w14:paraId="1CF624A4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4.</w:t>
            </w:r>
          </w:p>
        </w:tc>
        <w:tc>
          <w:tcPr>
            <w:tcW w:w="7513" w:type="dxa"/>
            <w:vAlign w:val="center"/>
          </w:tcPr>
          <w:p w14:paraId="29E85C41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 xml:space="preserve">Wymiary urządzenia nie większe niż: wysokość 170 cm, szerokość </w:t>
            </w:r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95</w:t>
            </w:r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 xml:space="preserve"> cm, głębokość </w:t>
            </w:r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90 </w:t>
            </w:r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 xml:space="preserve">cm </w:t>
            </w:r>
          </w:p>
        </w:tc>
        <w:tc>
          <w:tcPr>
            <w:tcW w:w="1843" w:type="dxa"/>
            <w:vAlign w:val="center"/>
          </w:tcPr>
          <w:p w14:paraId="5227F7B0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6255FF1D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</w:p>
        </w:tc>
      </w:tr>
      <w:tr w:rsidR="00876219" w:rsidRPr="00876219" w14:paraId="123908C7" w14:textId="77777777" w:rsidTr="002D3D33">
        <w:trPr>
          <w:trHeight w:val="1238"/>
          <w:jc w:val="center"/>
        </w:trPr>
        <w:tc>
          <w:tcPr>
            <w:tcW w:w="704" w:type="dxa"/>
            <w:vAlign w:val="center"/>
          </w:tcPr>
          <w:p w14:paraId="7676BD07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5.</w:t>
            </w:r>
          </w:p>
        </w:tc>
        <w:tc>
          <w:tcPr>
            <w:tcW w:w="7513" w:type="dxa"/>
            <w:vAlign w:val="center"/>
          </w:tcPr>
          <w:p w14:paraId="443EB778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>Urządzenie wyposażone w wyświetlacz LCD umożliwiający interaktywną obsługę użytkownika oraz monitorowanie procesu sekwencjonowania; pełna funkcjonalność systemu dostępna poprzez laptop dostępowy wyspecyfikowany w punkcie 26, podpunkt e)</w:t>
            </w:r>
          </w:p>
        </w:tc>
        <w:tc>
          <w:tcPr>
            <w:tcW w:w="1843" w:type="dxa"/>
            <w:vAlign w:val="center"/>
          </w:tcPr>
          <w:p w14:paraId="35114F3C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74198610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</w:p>
        </w:tc>
      </w:tr>
      <w:tr w:rsidR="00876219" w:rsidRPr="00876219" w14:paraId="60541042" w14:textId="77777777" w:rsidTr="002D3D33">
        <w:trPr>
          <w:trHeight w:val="1238"/>
          <w:jc w:val="center"/>
        </w:trPr>
        <w:tc>
          <w:tcPr>
            <w:tcW w:w="704" w:type="dxa"/>
            <w:vAlign w:val="center"/>
          </w:tcPr>
          <w:p w14:paraId="3112829A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6.</w:t>
            </w:r>
          </w:p>
        </w:tc>
        <w:tc>
          <w:tcPr>
            <w:tcW w:w="7513" w:type="dxa"/>
            <w:vAlign w:val="center"/>
          </w:tcPr>
          <w:p w14:paraId="2E290C49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>Urządzenie wyposażone w przestrzeń roboczą umożliwiającą automatyczną obsługę procesu sekwencjonowania, w tym manipulację płytkami (chipami) oraz reagentami w zamkniętym systemie, bez konieczności manualnej interwencji użytkownika</w:t>
            </w:r>
          </w:p>
        </w:tc>
        <w:tc>
          <w:tcPr>
            <w:tcW w:w="1843" w:type="dxa"/>
            <w:vAlign w:val="center"/>
          </w:tcPr>
          <w:p w14:paraId="77C92B27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7B8960D0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</w:p>
        </w:tc>
      </w:tr>
      <w:tr w:rsidR="00876219" w:rsidRPr="00876219" w14:paraId="05A22F2A" w14:textId="77777777" w:rsidTr="002D3D33">
        <w:trPr>
          <w:trHeight w:val="843"/>
          <w:jc w:val="center"/>
        </w:trPr>
        <w:tc>
          <w:tcPr>
            <w:tcW w:w="704" w:type="dxa"/>
            <w:vAlign w:val="center"/>
          </w:tcPr>
          <w:p w14:paraId="1400A831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7.</w:t>
            </w:r>
          </w:p>
        </w:tc>
        <w:tc>
          <w:tcPr>
            <w:tcW w:w="7513" w:type="dxa"/>
            <w:vAlign w:val="center"/>
          </w:tcPr>
          <w:p w14:paraId="78412F12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>Urządzenie umożliwia</w:t>
            </w:r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jące </w:t>
            </w:r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 xml:space="preserve">sekwencjonowanie pojedynczych cząsteczek DNA w czasie rzeczywistym </w:t>
            </w:r>
          </w:p>
        </w:tc>
        <w:tc>
          <w:tcPr>
            <w:tcW w:w="1843" w:type="dxa"/>
            <w:vAlign w:val="center"/>
          </w:tcPr>
          <w:p w14:paraId="77B7CC7B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612C9021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</w:p>
        </w:tc>
      </w:tr>
      <w:tr w:rsidR="00876219" w:rsidRPr="00876219" w14:paraId="6137C85C" w14:textId="77777777" w:rsidTr="002D3D33">
        <w:trPr>
          <w:trHeight w:val="841"/>
          <w:jc w:val="center"/>
        </w:trPr>
        <w:tc>
          <w:tcPr>
            <w:tcW w:w="704" w:type="dxa"/>
            <w:vAlign w:val="center"/>
          </w:tcPr>
          <w:p w14:paraId="39F80452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8.</w:t>
            </w:r>
          </w:p>
        </w:tc>
        <w:tc>
          <w:tcPr>
            <w:tcW w:w="7513" w:type="dxa"/>
            <w:vAlign w:val="center"/>
          </w:tcPr>
          <w:p w14:paraId="7ACAA21D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 xml:space="preserve">Urządzenie zapewniające możliwość uzyskania &gt;5Gb danych oraz &gt;370 000 odczytów z jednego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>czipu</w:t>
            </w:r>
            <w:proofErr w:type="spellEnd"/>
          </w:p>
        </w:tc>
        <w:tc>
          <w:tcPr>
            <w:tcW w:w="1843" w:type="dxa"/>
            <w:vAlign w:val="center"/>
          </w:tcPr>
          <w:p w14:paraId="4ABA3B0E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  <w:p w14:paraId="65786020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560C95DF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  <w:r w:rsidRPr="00876219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UWAGA! Kryterium oceny ofert</w:t>
            </w:r>
          </w:p>
        </w:tc>
        <w:tc>
          <w:tcPr>
            <w:tcW w:w="4546" w:type="dxa"/>
          </w:tcPr>
          <w:p w14:paraId="3BDE7B95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</w:p>
        </w:tc>
      </w:tr>
      <w:tr w:rsidR="00876219" w:rsidRPr="00876219" w14:paraId="470FC754" w14:textId="77777777" w:rsidTr="002D3D33">
        <w:trPr>
          <w:trHeight w:val="1250"/>
          <w:jc w:val="center"/>
        </w:trPr>
        <w:tc>
          <w:tcPr>
            <w:tcW w:w="704" w:type="dxa"/>
            <w:vAlign w:val="center"/>
          </w:tcPr>
          <w:p w14:paraId="340E6B55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lastRenderedPageBreak/>
              <w:t>9.</w:t>
            </w:r>
          </w:p>
        </w:tc>
        <w:tc>
          <w:tcPr>
            <w:tcW w:w="7513" w:type="dxa"/>
            <w:vAlign w:val="center"/>
          </w:tcPr>
          <w:p w14:paraId="283863A9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 xml:space="preserve">Sekwencjonowanie DNA przy użyciu trójfosforanów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>deoksyrybonukleotydów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 xml:space="preserve"> kowalencyjnie połączonych z odpowiednimi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>fluoroforami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 xml:space="preserve"> –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>fluorofory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  <w:t xml:space="preserve"> przyłączone do 5’ terminalnej reszty fosforanowej (fosforan w pozycji gamma) </w:t>
            </w:r>
          </w:p>
        </w:tc>
        <w:tc>
          <w:tcPr>
            <w:tcW w:w="1843" w:type="dxa"/>
            <w:vAlign w:val="center"/>
          </w:tcPr>
          <w:p w14:paraId="165424B0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351022B2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Cs/>
                <w:color w:val="auto"/>
                <w:lang w:eastAsia="pl-PL" w:bidi="ar-SA"/>
              </w:rPr>
            </w:pPr>
          </w:p>
        </w:tc>
      </w:tr>
      <w:tr w:rsidR="00876219" w:rsidRPr="00876219" w14:paraId="2263B7DE" w14:textId="77777777" w:rsidTr="002D3D33">
        <w:trPr>
          <w:trHeight w:val="985"/>
          <w:jc w:val="center"/>
        </w:trPr>
        <w:tc>
          <w:tcPr>
            <w:tcW w:w="704" w:type="dxa"/>
            <w:vAlign w:val="center"/>
          </w:tcPr>
          <w:p w14:paraId="435EB1FD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10.</w:t>
            </w:r>
          </w:p>
        </w:tc>
        <w:tc>
          <w:tcPr>
            <w:tcW w:w="7513" w:type="dxa"/>
            <w:vAlign w:val="center"/>
          </w:tcPr>
          <w:p w14:paraId="22DF13E6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Reakcja sekwencjonowania odbywa się w studzienkach reakcyjnych, w których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immobilizowana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 jest pojedyncza cząsteczka rekombinowanej polimerazy DNA oraz matryca DNA/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cDNA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630B21FD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3D23D308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</w:p>
        </w:tc>
      </w:tr>
      <w:tr w:rsidR="00876219" w:rsidRPr="00876219" w14:paraId="2476E08E" w14:textId="77777777" w:rsidTr="002D3D33">
        <w:trPr>
          <w:trHeight w:val="985"/>
          <w:jc w:val="center"/>
        </w:trPr>
        <w:tc>
          <w:tcPr>
            <w:tcW w:w="704" w:type="dxa"/>
            <w:vAlign w:val="center"/>
          </w:tcPr>
          <w:p w14:paraId="669190F2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11.</w:t>
            </w:r>
          </w:p>
        </w:tc>
        <w:tc>
          <w:tcPr>
            <w:tcW w:w="7513" w:type="dxa"/>
            <w:vAlign w:val="center"/>
          </w:tcPr>
          <w:p w14:paraId="797270D2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Reakcje sekwencjonowania pojedynczych cząsteczek DNA w czasie rzeczywistym zachodzą w objętości należącej do rzędu wielkości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zeptolitrów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365F317C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7CFA2BFF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</w:p>
        </w:tc>
      </w:tr>
      <w:tr w:rsidR="00876219" w:rsidRPr="00876219" w14:paraId="2E79B357" w14:textId="77777777" w:rsidTr="002D3D33">
        <w:trPr>
          <w:trHeight w:val="812"/>
          <w:jc w:val="center"/>
        </w:trPr>
        <w:tc>
          <w:tcPr>
            <w:tcW w:w="704" w:type="dxa"/>
            <w:vAlign w:val="center"/>
          </w:tcPr>
          <w:p w14:paraId="7F91786E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12.</w:t>
            </w:r>
          </w:p>
        </w:tc>
        <w:tc>
          <w:tcPr>
            <w:tcW w:w="7513" w:type="dxa"/>
            <w:vAlign w:val="center"/>
          </w:tcPr>
          <w:p w14:paraId="0AC613CB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Sekwencjonowanie genomowego DNA bez konieczności uprzedniej amplifikacji materiału biologicznego metodą reakcji łańcuchowej polimerazy – PCR </w:t>
            </w:r>
          </w:p>
        </w:tc>
        <w:tc>
          <w:tcPr>
            <w:tcW w:w="1843" w:type="dxa"/>
            <w:vAlign w:val="center"/>
          </w:tcPr>
          <w:p w14:paraId="6BF201B9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3E391224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</w:p>
        </w:tc>
      </w:tr>
      <w:tr w:rsidR="00876219" w:rsidRPr="00876219" w14:paraId="1B564583" w14:textId="77777777" w:rsidTr="002D3D33">
        <w:trPr>
          <w:trHeight w:val="762"/>
          <w:jc w:val="center"/>
        </w:trPr>
        <w:tc>
          <w:tcPr>
            <w:tcW w:w="704" w:type="dxa"/>
            <w:vAlign w:val="center"/>
          </w:tcPr>
          <w:p w14:paraId="0DE1D64B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13.</w:t>
            </w:r>
          </w:p>
        </w:tc>
        <w:tc>
          <w:tcPr>
            <w:tcW w:w="7513" w:type="dxa"/>
            <w:vAlign w:val="center"/>
          </w:tcPr>
          <w:p w14:paraId="2BE6ABE0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Urządzenie umożliwiające sekwencjonowanie pełnej długości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transkryptów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po wcześniejszej konwersji materiału RNA do komplementarnego DNA (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cDNA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) przy wykorzystaniu metody odwrotnej transkrypcji </w:t>
            </w:r>
          </w:p>
        </w:tc>
        <w:tc>
          <w:tcPr>
            <w:tcW w:w="1843" w:type="dxa"/>
            <w:vAlign w:val="center"/>
          </w:tcPr>
          <w:p w14:paraId="4B5C85CB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37859949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3511A275" w14:textId="77777777" w:rsidTr="002D3D33">
        <w:trPr>
          <w:trHeight w:val="671"/>
          <w:jc w:val="center"/>
        </w:trPr>
        <w:tc>
          <w:tcPr>
            <w:tcW w:w="704" w:type="dxa"/>
            <w:vAlign w:val="center"/>
          </w:tcPr>
          <w:p w14:paraId="57B56AB6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14.</w:t>
            </w:r>
          </w:p>
        </w:tc>
        <w:tc>
          <w:tcPr>
            <w:tcW w:w="7513" w:type="dxa"/>
            <w:vAlign w:val="center"/>
          </w:tcPr>
          <w:p w14:paraId="65CBA3D4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Możliwość pozycjonowania modyfikacji epigenetycznej 5mC bez konieczności wcześniejszej konwersji przy użyciu dwusiarczanu sodu </w:t>
            </w:r>
          </w:p>
        </w:tc>
        <w:tc>
          <w:tcPr>
            <w:tcW w:w="1843" w:type="dxa"/>
            <w:vAlign w:val="center"/>
          </w:tcPr>
          <w:p w14:paraId="5058E271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7CF3EE80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265BC502" w14:textId="77777777" w:rsidTr="002D3D33">
        <w:trPr>
          <w:trHeight w:val="954"/>
          <w:jc w:val="center"/>
        </w:trPr>
        <w:tc>
          <w:tcPr>
            <w:tcW w:w="704" w:type="dxa"/>
            <w:vAlign w:val="center"/>
          </w:tcPr>
          <w:p w14:paraId="00922305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15.</w:t>
            </w:r>
          </w:p>
        </w:tc>
        <w:tc>
          <w:tcPr>
            <w:tcW w:w="7513" w:type="dxa"/>
            <w:vAlign w:val="center"/>
          </w:tcPr>
          <w:p w14:paraId="0156395B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Urządzenie umożliwiające uzyskanie pojedynczych odczytów sekwencji nukleotydowych cząsteczek DNA o średniej długości nie mniejszej niż 20 000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pz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63E316EC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19F35049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01702FFF" w14:textId="77777777" w:rsidTr="002D3D33">
        <w:trPr>
          <w:trHeight w:val="840"/>
          <w:jc w:val="center"/>
        </w:trPr>
        <w:tc>
          <w:tcPr>
            <w:tcW w:w="704" w:type="dxa"/>
            <w:vAlign w:val="center"/>
          </w:tcPr>
          <w:p w14:paraId="29A191F4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16.</w:t>
            </w:r>
          </w:p>
        </w:tc>
        <w:tc>
          <w:tcPr>
            <w:tcW w:w="7513" w:type="dxa"/>
            <w:vAlign w:val="center"/>
          </w:tcPr>
          <w:p w14:paraId="36690845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Urządzenie umożliwiające uzyskiwanie odczytów sekwencji nukleotydowych o długości powyżej 80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kpz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uwzględniając długość odczytu polimerazy</w:t>
            </w:r>
          </w:p>
        </w:tc>
        <w:tc>
          <w:tcPr>
            <w:tcW w:w="1843" w:type="dxa"/>
            <w:vAlign w:val="center"/>
          </w:tcPr>
          <w:p w14:paraId="766F159B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1E9CD3A5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07ECE6E9" w14:textId="77777777" w:rsidTr="002D3D33">
        <w:trPr>
          <w:trHeight w:val="1276"/>
          <w:jc w:val="center"/>
        </w:trPr>
        <w:tc>
          <w:tcPr>
            <w:tcW w:w="704" w:type="dxa"/>
            <w:vAlign w:val="center"/>
          </w:tcPr>
          <w:p w14:paraId="47EDEEF3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17.</w:t>
            </w:r>
          </w:p>
        </w:tc>
        <w:tc>
          <w:tcPr>
            <w:tcW w:w="7513" w:type="dxa"/>
            <w:vAlign w:val="center"/>
          </w:tcPr>
          <w:p w14:paraId="0DF4CBA7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Informacje na temat sekwencji nukleotydowych pozyskane w reakcji sekwencjonowania umożliwiające analizę strukturalną genomu z uwzględnieniem: VNTR, duplikacji, duplikacji rozproszonych, translokacji, inwersji, insercji oraz polimorfizmu pojedynczych nukleotydów (ang. SNP)</w:t>
            </w:r>
          </w:p>
        </w:tc>
        <w:tc>
          <w:tcPr>
            <w:tcW w:w="1843" w:type="dxa"/>
            <w:vAlign w:val="center"/>
          </w:tcPr>
          <w:p w14:paraId="03358FC7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38D96B0F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1C95CDA7" w14:textId="77777777" w:rsidTr="002D3D33">
        <w:trPr>
          <w:trHeight w:val="1111"/>
          <w:jc w:val="center"/>
        </w:trPr>
        <w:tc>
          <w:tcPr>
            <w:tcW w:w="704" w:type="dxa"/>
            <w:vAlign w:val="center"/>
          </w:tcPr>
          <w:p w14:paraId="26633590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lastRenderedPageBreak/>
              <w:t>18.</w:t>
            </w:r>
          </w:p>
        </w:tc>
        <w:tc>
          <w:tcPr>
            <w:tcW w:w="7513" w:type="dxa"/>
            <w:vAlign w:val="center"/>
          </w:tcPr>
          <w:p w14:paraId="470AA2A3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Urządzenie pracujące w technologii umożliwiającej sekwencjonowanie oraz pozycjonowanie w genomie długich rejonów powtórzeniowych bogatych w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trójnukleotyd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CGG oraz rejonów bogatych w reszty AT </w:t>
            </w:r>
          </w:p>
        </w:tc>
        <w:tc>
          <w:tcPr>
            <w:tcW w:w="1843" w:type="dxa"/>
            <w:vAlign w:val="center"/>
          </w:tcPr>
          <w:p w14:paraId="7E0E326F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01B1C9C2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5DD19FC6" w14:textId="77777777" w:rsidTr="002D3D33">
        <w:trPr>
          <w:trHeight w:val="1254"/>
          <w:jc w:val="center"/>
        </w:trPr>
        <w:tc>
          <w:tcPr>
            <w:tcW w:w="704" w:type="dxa"/>
            <w:vAlign w:val="center"/>
          </w:tcPr>
          <w:p w14:paraId="39FF3FA9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19.</w:t>
            </w:r>
          </w:p>
        </w:tc>
        <w:tc>
          <w:tcPr>
            <w:tcW w:w="7513" w:type="dxa"/>
            <w:vAlign w:val="center"/>
          </w:tcPr>
          <w:p w14:paraId="103A0586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Urządzenie pracujące w technologii umożliwiającej sekwencjonowanie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homopolimerów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DNA i dającej informacje na temat ich długości – przykładowo charakterystyka długości ogonów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poliA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obecnych w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transkryptach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matrycowego RNA (mRNA) </w:t>
            </w:r>
          </w:p>
        </w:tc>
        <w:tc>
          <w:tcPr>
            <w:tcW w:w="1843" w:type="dxa"/>
            <w:vAlign w:val="center"/>
          </w:tcPr>
          <w:p w14:paraId="1CF291F7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20D6719F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6D393D24" w14:textId="77777777" w:rsidTr="002D3D33">
        <w:trPr>
          <w:trHeight w:val="954"/>
          <w:jc w:val="center"/>
        </w:trPr>
        <w:tc>
          <w:tcPr>
            <w:tcW w:w="704" w:type="dxa"/>
            <w:vAlign w:val="center"/>
          </w:tcPr>
          <w:p w14:paraId="4DEB65EA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20.</w:t>
            </w:r>
          </w:p>
        </w:tc>
        <w:tc>
          <w:tcPr>
            <w:tcW w:w="7513" w:type="dxa"/>
            <w:vAlign w:val="center"/>
          </w:tcPr>
          <w:p w14:paraId="5AB1ACEE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Urządzenie dostarczone z odpowiednimi płytkami (chipami) umożliwiającymi jednoczesne sekwencjonowanie pojedynczych molekuł DNA/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cDNA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w czasie rzeczywistym, w dołkach reakcyjnych, w ilości 1 000 000 dołków reakcyjnych przypadających na płytkę </w:t>
            </w:r>
          </w:p>
        </w:tc>
        <w:tc>
          <w:tcPr>
            <w:tcW w:w="1843" w:type="dxa"/>
            <w:vAlign w:val="center"/>
          </w:tcPr>
          <w:p w14:paraId="6D440804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65F46E52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43D0CCB5" w14:textId="77777777" w:rsidTr="002D3D33">
        <w:trPr>
          <w:trHeight w:val="437"/>
          <w:jc w:val="center"/>
        </w:trPr>
        <w:tc>
          <w:tcPr>
            <w:tcW w:w="704" w:type="dxa"/>
            <w:vAlign w:val="center"/>
          </w:tcPr>
          <w:p w14:paraId="47EB89DC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21.</w:t>
            </w:r>
          </w:p>
        </w:tc>
        <w:tc>
          <w:tcPr>
            <w:tcW w:w="7513" w:type="dxa"/>
            <w:vAlign w:val="center"/>
          </w:tcPr>
          <w:p w14:paraId="32149976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Urządzenie dostarczone z dedykowanym systemem UPS </w:t>
            </w:r>
          </w:p>
        </w:tc>
        <w:tc>
          <w:tcPr>
            <w:tcW w:w="1843" w:type="dxa"/>
            <w:vAlign w:val="center"/>
          </w:tcPr>
          <w:p w14:paraId="5B5003DB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27B0C70C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400D84C9" w14:textId="77777777" w:rsidTr="002D3D33">
        <w:trPr>
          <w:trHeight w:val="387"/>
          <w:jc w:val="center"/>
        </w:trPr>
        <w:tc>
          <w:tcPr>
            <w:tcW w:w="704" w:type="dxa"/>
            <w:vAlign w:val="center"/>
          </w:tcPr>
          <w:p w14:paraId="3C4A222E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22.</w:t>
            </w:r>
          </w:p>
        </w:tc>
        <w:tc>
          <w:tcPr>
            <w:tcW w:w="7513" w:type="dxa"/>
            <w:vAlign w:val="center"/>
          </w:tcPr>
          <w:p w14:paraId="030E242B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Waga urządzenia UPS nie większa niż 60 kg </w:t>
            </w:r>
          </w:p>
        </w:tc>
        <w:tc>
          <w:tcPr>
            <w:tcW w:w="1843" w:type="dxa"/>
            <w:vAlign w:val="center"/>
          </w:tcPr>
          <w:p w14:paraId="508E36D9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7ADB09A2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7AC73AC7" w14:textId="77777777" w:rsidTr="002D3D33">
        <w:trPr>
          <w:trHeight w:val="671"/>
          <w:jc w:val="center"/>
        </w:trPr>
        <w:tc>
          <w:tcPr>
            <w:tcW w:w="704" w:type="dxa"/>
            <w:vAlign w:val="center"/>
          </w:tcPr>
          <w:p w14:paraId="61ABF373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23.</w:t>
            </w:r>
          </w:p>
        </w:tc>
        <w:tc>
          <w:tcPr>
            <w:tcW w:w="7513" w:type="dxa"/>
            <w:vAlign w:val="center"/>
          </w:tcPr>
          <w:p w14:paraId="1CA77A37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Wymiary urządzenia UPS nie większe niż: wysokość 75 cm, szerokość 20 cm, głębokość 60 cm </w:t>
            </w:r>
          </w:p>
        </w:tc>
        <w:tc>
          <w:tcPr>
            <w:tcW w:w="1843" w:type="dxa"/>
            <w:vAlign w:val="center"/>
          </w:tcPr>
          <w:p w14:paraId="600857FC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3B244DBE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411887F3" w14:textId="77777777" w:rsidTr="002D3D33">
        <w:trPr>
          <w:trHeight w:val="1946"/>
          <w:jc w:val="center"/>
        </w:trPr>
        <w:tc>
          <w:tcPr>
            <w:tcW w:w="704" w:type="dxa"/>
            <w:vAlign w:val="center"/>
          </w:tcPr>
          <w:p w14:paraId="4826CC71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24.</w:t>
            </w:r>
          </w:p>
        </w:tc>
        <w:tc>
          <w:tcPr>
            <w:tcW w:w="7513" w:type="dxa"/>
            <w:vAlign w:val="center"/>
          </w:tcPr>
          <w:p w14:paraId="137DF77A" w14:textId="77777777" w:rsidR="00876219" w:rsidRPr="00876219" w:rsidRDefault="00876219" w:rsidP="00876219">
            <w:pPr>
              <w:widowControl/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Urządzenie dostarczone z zestawem służącym do konstrukcji bibliotek DNA – cząsteczki DNA stanowiące matryce do reakcji sekwencjonowania mają formę kolistą dzięki zastosowaniu uniwersalnych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adaptorów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o strukturze typu „spinka do włosów” (ang.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stem-loop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structure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) zawierające:</w:t>
            </w:r>
          </w:p>
          <w:p w14:paraId="628BB06D" w14:textId="77777777" w:rsidR="00876219" w:rsidRPr="00876219" w:rsidRDefault="00876219" w:rsidP="00876219">
            <w:pPr>
              <w:widowControl/>
              <w:numPr>
                <w:ilvl w:val="0"/>
                <w:numId w:val="90"/>
              </w:numPr>
              <w:suppressAutoHyphens/>
              <w:overflowPunct/>
              <w:spacing w:after="160" w:line="278" w:lineRule="auto"/>
              <w:ind w:left="637" w:hanging="425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Automatyczną stację do przygotowywania bibliotek DNA:</w:t>
            </w:r>
          </w:p>
          <w:p w14:paraId="23FC2CC7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wyposażoną w wymienne moduły, co najmniej:</w:t>
            </w:r>
          </w:p>
          <w:p w14:paraId="1C4E8658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termocyklera</w:t>
            </w:r>
            <w:proofErr w:type="spellEnd"/>
          </w:p>
          <w:p w14:paraId="0B848C5A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grzewczo-chłodzący</w:t>
            </w:r>
          </w:p>
          <w:p w14:paraId="77091CE1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termowytrząsarki</w:t>
            </w:r>
            <w:proofErr w:type="spellEnd"/>
          </w:p>
          <w:p w14:paraId="33A5C8D1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statywu magnetycznego</w:t>
            </w:r>
          </w:p>
          <w:p w14:paraId="7A15D51C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co najmniej jednego podajnika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racków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 z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tipami</w:t>
            </w:r>
            <w:proofErr w:type="spellEnd"/>
          </w:p>
          <w:p w14:paraId="329D958C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ramienia transportującego płytki</w:t>
            </w:r>
          </w:p>
          <w:p w14:paraId="627EF7CB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wymiennych pipet – co najmniej jednej 96 kanałowej o zakresie objętości roboczych 5-1000 µl oraz co najmniej </w:t>
            </w: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lastRenderedPageBreak/>
              <w:t>dwóch pipet 8 kanałowych o objętościach roboczych 1-50 µl i 5-1000 µl</w:t>
            </w:r>
          </w:p>
          <w:p w14:paraId="3BF52214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zrzutu zużytych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tipów</w:t>
            </w:r>
            <w:proofErr w:type="spellEnd"/>
          </w:p>
          <w:p w14:paraId="4629325B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aluminiowych bloków do modułu grzewczo-chłodzącego o formatach: płytek 96 dołkowych, płytek typu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deep-well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 oraz standardowych probówek typu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Eppendorf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 o pojemnościach 1,5 i 2 ml</w:t>
            </w:r>
          </w:p>
          <w:p w14:paraId="357DA5C6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umożliwiającą programowanie własnych protokołów reakcyjnych</w:t>
            </w:r>
          </w:p>
          <w:p w14:paraId="304D792B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wyposażoną w startowe materiały zużywalne kompatybilne ze stacją:</w:t>
            </w:r>
          </w:p>
          <w:p w14:paraId="272E311A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tipy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 z filtrem o pojemności 50 µl (minimum 40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racków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 po 96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tipów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)</w:t>
            </w:r>
          </w:p>
          <w:p w14:paraId="321E7B0D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tipy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 z filtrem o pojemności 1000 µl (minimum 40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racków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 po 96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tipów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)</w:t>
            </w:r>
          </w:p>
          <w:p w14:paraId="56637BEF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płytki 96 dołkowe o pojemności 200 µl (minimum 100 sztuk)</w:t>
            </w:r>
          </w:p>
          <w:p w14:paraId="41967457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płytki 96 dołkowe typu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deep-well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 o pojemności 2000 µl (minimum 200 sztuk)</w:t>
            </w:r>
          </w:p>
          <w:p w14:paraId="43F9F264" w14:textId="77777777" w:rsidR="00876219" w:rsidRPr="00876219" w:rsidRDefault="00876219" w:rsidP="00876219">
            <w:pPr>
              <w:widowControl/>
              <w:numPr>
                <w:ilvl w:val="2"/>
                <w:numId w:val="90"/>
              </w:numPr>
              <w:suppressAutoHyphens/>
              <w:overflowPunct/>
              <w:spacing w:after="160" w:line="278" w:lineRule="auto"/>
              <w:ind w:left="1488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przykrywki do płytek do wykorzystania w module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termocyklera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 (minimum 20 sztuk)</w:t>
            </w:r>
          </w:p>
          <w:p w14:paraId="66D4B66D" w14:textId="77777777" w:rsidR="00876219" w:rsidRPr="00876219" w:rsidRDefault="00876219" w:rsidP="00876219">
            <w:pPr>
              <w:widowControl/>
              <w:numPr>
                <w:ilvl w:val="0"/>
                <w:numId w:val="90"/>
              </w:numPr>
              <w:suppressAutoHyphens/>
              <w:overflowPunct/>
              <w:spacing w:after="160" w:line="278" w:lineRule="auto"/>
              <w:ind w:left="637" w:hanging="425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Urządzenie do spektrofotometrycznego pomiaru stężenia DNA w materiale badanym oraz w skonstruowanej bibliotece DNA wraz z oznaczeniem zanieczyszczeń posiadające co najmniej następujące funkcjonalności:</w:t>
            </w:r>
          </w:p>
          <w:p w14:paraId="0967541C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funkcję umożliwiającą identyfikację zanieczyszczeń w badanej próbce DNA, co najmniej białko, fenol, związki guanidyny</w:t>
            </w:r>
          </w:p>
          <w:p w14:paraId="5C1267D9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funkcję korekcji odczytu w oparciu o zidentyfikowane zanieczyszczenie</w:t>
            </w:r>
          </w:p>
          <w:p w14:paraId="4926DA15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dotykowy wyświetlacz o rozmiarze co najmniej 8 cali</w:t>
            </w:r>
          </w:p>
          <w:p w14:paraId="728920D5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zakres mierzonej długości fali co najmniej 190-850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nm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 przy dokładności maksymalnie 1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nm</w:t>
            </w:r>
            <w:proofErr w:type="spellEnd"/>
          </w:p>
          <w:p w14:paraId="11BD76FB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błąd pomiaru nieprzekraczający +/- 5%</w:t>
            </w:r>
          </w:p>
          <w:p w14:paraId="2C8A285E" w14:textId="77777777" w:rsidR="00876219" w:rsidRPr="00876219" w:rsidRDefault="00876219" w:rsidP="00876219">
            <w:pPr>
              <w:widowControl/>
              <w:numPr>
                <w:ilvl w:val="0"/>
                <w:numId w:val="90"/>
              </w:numPr>
              <w:suppressAutoHyphens/>
              <w:overflowPunct/>
              <w:spacing w:after="160" w:line="278" w:lineRule="auto"/>
              <w:ind w:left="637" w:hanging="425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lastRenderedPageBreak/>
              <w:t>Statyw magnetyczny do pracy z kulkami paramagnetycznymi podczas procesu konstrukcji bibliotek DNA:</w:t>
            </w:r>
          </w:p>
          <w:p w14:paraId="4B3B65EE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wyposażony w co najmniej 16 stanowisk dla standardowych probówek typu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Eppendorf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 o pojemności 1,5 i 2 ml</w:t>
            </w:r>
          </w:p>
          <w:p w14:paraId="40C235C0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umożliwiający jednoczesne zdjęcie z magnesów wszystkich próbek</w:t>
            </w:r>
          </w:p>
          <w:p w14:paraId="7594DBDE" w14:textId="77777777" w:rsidR="00876219" w:rsidRPr="00876219" w:rsidRDefault="00876219" w:rsidP="00876219">
            <w:pPr>
              <w:widowControl/>
              <w:numPr>
                <w:ilvl w:val="0"/>
                <w:numId w:val="90"/>
              </w:numPr>
              <w:suppressAutoHyphens/>
              <w:overflowPunct/>
              <w:spacing w:after="160" w:line="278" w:lineRule="auto"/>
              <w:ind w:left="637" w:hanging="425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Startowy zestaw odczynników i materiałów zużywalnych do konstrukcji bibliotek DNA zawierający co najmniej:</w:t>
            </w:r>
          </w:p>
          <w:p w14:paraId="6AC3BAAC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komplet odczynników do przeprowadzania reakcji sekwencjonowania całej długości 16S, umożliwiający przygotowanie co najmniej 12 tego typu bibliotek</w:t>
            </w:r>
          </w:p>
          <w:p w14:paraId="71DD4F65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komplet odczynników umożliwiający przygotowanie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zmultiplexowanych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 bibliotek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całogenomowych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 xml:space="preserve">, wraz z zaindeksowanymi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adaptorami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, pozwalający na przygotowanie 96 próbek</w:t>
            </w:r>
          </w:p>
          <w:p w14:paraId="523BB9A5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komplet odczynników do oczyszczania długołańcuchowego dwuniciowego DNA z wykorzystaniem kulek paramagnetycznych, co najmniej 5 ml</w:t>
            </w:r>
          </w:p>
          <w:p w14:paraId="584DD4C5" w14:textId="77777777" w:rsidR="00876219" w:rsidRPr="00876219" w:rsidRDefault="00876219" w:rsidP="00876219">
            <w:pPr>
              <w:widowControl/>
              <w:numPr>
                <w:ilvl w:val="1"/>
                <w:numId w:val="90"/>
              </w:numPr>
              <w:suppressAutoHyphens/>
              <w:overflowPunct/>
              <w:spacing w:after="160" w:line="278" w:lineRule="auto"/>
              <w:ind w:left="1063"/>
              <w:contextualSpacing/>
              <w:rPr>
                <w:rFonts w:ascii="Times New Roman" w:eastAsia="Lucida Sans Unicode" w:hAnsi="Times New Roman" w:cs="Times New Roman"/>
                <w:bCs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bCs/>
                <w:color w:val="auto"/>
                <w:kern w:val="1"/>
                <w:sz w:val="22"/>
                <w:szCs w:val="22"/>
                <w:lang w:bidi="ar-SA"/>
              </w:rPr>
              <w:t>komplet odczynników i materiałów zużywalnych wystarczający na przeprowadzenie co najmniej 8 reakcji sekwencjonowania</w:t>
            </w:r>
          </w:p>
        </w:tc>
        <w:tc>
          <w:tcPr>
            <w:tcW w:w="1843" w:type="dxa"/>
            <w:vAlign w:val="center"/>
          </w:tcPr>
          <w:p w14:paraId="3CE85DA3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Warunek konieczny</w:t>
            </w:r>
          </w:p>
        </w:tc>
        <w:tc>
          <w:tcPr>
            <w:tcW w:w="4546" w:type="dxa"/>
          </w:tcPr>
          <w:p w14:paraId="395D0869" w14:textId="77777777" w:rsidR="00876219" w:rsidRPr="00876219" w:rsidRDefault="00876219" w:rsidP="00876219">
            <w:pPr>
              <w:widowControl/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57F669DB" w14:textId="77777777" w:rsidTr="002D3D33">
        <w:trPr>
          <w:trHeight w:val="998"/>
          <w:jc w:val="center"/>
        </w:trPr>
        <w:tc>
          <w:tcPr>
            <w:tcW w:w="704" w:type="dxa"/>
            <w:vAlign w:val="center"/>
          </w:tcPr>
          <w:p w14:paraId="65244D04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lastRenderedPageBreak/>
              <w:t>25.</w:t>
            </w:r>
          </w:p>
        </w:tc>
        <w:tc>
          <w:tcPr>
            <w:tcW w:w="7513" w:type="dxa"/>
            <w:vAlign w:val="center"/>
          </w:tcPr>
          <w:p w14:paraId="3CAB8731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Urządzenie umożliwiające sekwencjonowanie obu nici cząsteczek DNA dzięki technologii korzystającej z kolistej topologii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sekwencjonowanej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matrycy DNA </w:t>
            </w:r>
          </w:p>
        </w:tc>
        <w:tc>
          <w:tcPr>
            <w:tcW w:w="1843" w:type="dxa"/>
            <w:vAlign w:val="center"/>
          </w:tcPr>
          <w:p w14:paraId="1B6E3C7E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6F137182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44822293" w14:textId="77777777" w:rsidTr="002D3D33">
        <w:trPr>
          <w:trHeight w:val="16874"/>
          <w:jc w:val="center"/>
        </w:trPr>
        <w:tc>
          <w:tcPr>
            <w:tcW w:w="704" w:type="dxa"/>
            <w:vAlign w:val="center"/>
          </w:tcPr>
          <w:p w14:paraId="2347EA7A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lastRenderedPageBreak/>
              <w:t>26.</w:t>
            </w:r>
          </w:p>
        </w:tc>
        <w:tc>
          <w:tcPr>
            <w:tcW w:w="7513" w:type="dxa"/>
            <w:vAlign w:val="center"/>
          </w:tcPr>
          <w:p w14:paraId="18FAFDB9" w14:textId="77777777" w:rsidR="00876219" w:rsidRPr="00876219" w:rsidRDefault="00876219" w:rsidP="00876219">
            <w:pPr>
              <w:widowControl/>
              <w:suppressAutoHyphens/>
              <w:overflowPunct/>
              <w:spacing w:after="160" w:line="278" w:lineRule="auto"/>
              <w:rPr>
                <w:rFonts w:ascii="Times New Roman" w:eastAsia="Times New Roman" w:hAnsi="Times New Roman" w:cs="Times New Roman"/>
                <w:color w:val="auto"/>
                <w:lang w:val="cs-CZ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val="cs-CZ" w:bidi="ar-SA"/>
              </w:rPr>
              <w:t xml:space="preserve">Urządzenie dostarczone z zestawem startowym dla nowych użytkowników systemu sekwencjonowania DNA zawierającym: </w:t>
            </w:r>
          </w:p>
          <w:p w14:paraId="6FE46CE8" w14:textId="77777777" w:rsidR="00876219" w:rsidRPr="00876219" w:rsidRDefault="00876219" w:rsidP="007D3B20">
            <w:pPr>
              <w:widowControl/>
              <w:numPr>
                <w:ilvl w:val="0"/>
                <w:numId w:val="93"/>
              </w:numPr>
              <w:suppressAutoHyphens/>
              <w:overflowPunct/>
              <w:snapToGrid w:val="0"/>
              <w:ind w:hanging="506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Serwer do obróbki surowych danych pochodzących z urządzenia</w:t>
            </w:r>
          </w:p>
          <w:p w14:paraId="29330428" w14:textId="77777777" w:rsidR="00876219" w:rsidRPr="00876219" w:rsidRDefault="00876219" w:rsidP="007D3B20">
            <w:pPr>
              <w:widowControl/>
              <w:numPr>
                <w:ilvl w:val="0"/>
                <w:numId w:val="94"/>
              </w:numPr>
              <w:suppressAutoHyphens/>
              <w:overflowPunct/>
              <w:snapToGrid w:val="0"/>
              <w:ind w:left="1065" w:hanging="426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Serwer wyposażony w:</w:t>
            </w:r>
          </w:p>
          <w:p w14:paraId="25334062" w14:textId="77777777" w:rsidR="00876219" w:rsidRPr="00876219" w:rsidRDefault="00876219" w:rsidP="007D3B20">
            <w:pPr>
              <w:widowControl/>
              <w:numPr>
                <w:ilvl w:val="0"/>
                <w:numId w:val="95"/>
              </w:numPr>
              <w:suppressAutoHyphens/>
              <w:overflowPunct/>
              <w:snapToGrid w:val="0"/>
              <w:ind w:left="1632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co najmniej 1 Procesor CPU o co najmniej 16 rdzeniach umożliwiający wykonanie co najmniej 32 wątków</w:t>
            </w:r>
          </w:p>
          <w:p w14:paraId="3A39BEE0" w14:textId="77777777" w:rsidR="00876219" w:rsidRPr="00876219" w:rsidRDefault="00876219" w:rsidP="007D3B20">
            <w:pPr>
              <w:widowControl/>
              <w:numPr>
                <w:ilvl w:val="0"/>
                <w:numId w:val="95"/>
              </w:numPr>
              <w:suppressAutoHyphens/>
              <w:overflowPunct/>
              <w:snapToGrid w:val="0"/>
              <w:ind w:left="1632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co najmniej 64 GB pamięci RAM</w:t>
            </w:r>
          </w:p>
          <w:p w14:paraId="545C77F5" w14:textId="77777777" w:rsidR="00876219" w:rsidRPr="00876219" w:rsidRDefault="00876219" w:rsidP="007D3B20">
            <w:pPr>
              <w:widowControl/>
              <w:numPr>
                <w:ilvl w:val="0"/>
                <w:numId w:val="95"/>
              </w:numPr>
              <w:suppressAutoHyphens/>
              <w:overflowPunct/>
              <w:snapToGrid w:val="0"/>
              <w:ind w:left="1632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co najmniej dwa dyski typu SSD o pojemności co najmniej 480 GB</w:t>
            </w:r>
          </w:p>
          <w:p w14:paraId="7A72D102" w14:textId="77777777" w:rsidR="00876219" w:rsidRPr="00876219" w:rsidRDefault="00876219" w:rsidP="007D3B20">
            <w:pPr>
              <w:widowControl/>
              <w:numPr>
                <w:ilvl w:val="0"/>
                <w:numId w:val="93"/>
              </w:numPr>
              <w:suppressAutoHyphens/>
              <w:overflowPunct/>
              <w:snapToGrid w:val="0"/>
              <w:ind w:hanging="506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Serwer do magazynowania i zabezpieczenia wyników uzyskanych w trakcie sekwencjonowania i analizy danych</w:t>
            </w:r>
          </w:p>
          <w:p w14:paraId="21C94638" w14:textId="77777777" w:rsidR="00876219" w:rsidRPr="00876219" w:rsidRDefault="00876219" w:rsidP="007D3B20">
            <w:pPr>
              <w:widowControl/>
              <w:numPr>
                <w:ilvl w:val="0"/>
                <w:numId w:val="96"/>
              </w:numPr>
              <w:suppressAutoHyphens/>
              <w:overflowPunct/>
              <w:snapToGrid w:val="0"/>
              <w:ind w:left="1065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Serwer wyposażony w:</w:t>
            </w:r>
          </w:p>
          <w:p w14:paraId="41979C00" w14:textId="77777777" w:rsidR="00876219" w:rsidRPr="00876219" w:rsidRDefault="00876219" w:rsidP="007D3B20">
            <w:pPr>
              <w:widowControl/>
              <w:numPr>
                <w:ilvl w:val="0"/>
                <w:numId w:val="97"/>
              </w:numPr>
              <w:suppressAutoHyphens/>
              <w:overflowPunct/>
              <w:snapToGrid w:val="0"/>
              <w:ind w:left="1632" w:hanging="567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co najmniej 1 Procesor CPU o co najmniej 16 rdzeniach umożliwiający wykonanie co najmniej 32 wątków</w:t>
            </w:r>
          </w:p>
          <w:p w14:paraId="704874AE" w14:textId="77777777" w:rsidR="00876219" w:rsidRPr="00876219" w:rsidRDefault="00876219" w:rsidP="007D3B20">
            <w:pPr>
              <w:widowControl/>
              <w:numPr>
                <w:ilvl w:val="0"/>
                <w:numId w:val="97"/>
              </w:numPr>
              <w:suppressAutoHyphens/>
              <w:overflowPunct/>
              <w:snapToGrid w:val="0"/>
              <w:ind w:left="1632" w:hanging="567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co najmniej 64 GB pamięci RAM</w:t>
            </w:r>
          </w:p>
          <w:p w14:paraId="26B11865" w14:textId="77777777" w:rsidR="00876219" w:rsidRPr="00876219" w:rsidRDefault="00876219" w:rsidP="007D3B20">
            <w:pPr>
              <w:widowControl/>
              <w:numPr>
                <w:ilvl w:val="0"/>
                <w:numId w:val="97"/>
              </w:numPr>
              <w:suppressAutoHyphens/>
              <w:overflowPunct/>
              <w:snapToGrid w:val="0"/>
              <w:ind w:left="1632" w:hanging="567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co najmniej dwa dyski typu SSD o pojemności co najmniej 480 GB</w:t>
            </w:r>
          </w:p>
          <w:p w14:paraId="7301A4CB" w14:textId="77777777" w:rsidR="00876219" w:rsidRPr="00876219" w:rsidRDefault="00876219" w:rsidP="007D3B20">
            <w:pPr>
              <w:widowControl/>
              <w:numPr>
                <w:ilvl w:val="0"/>
                <w:numId w:val="97"/>
              </w:numPr>
              <w:suppressAutoHyphens/>
              <w:overflowPunct/>
              <w:snapToGrid w:val="0"/>
              <w:ind w:left="1632" w:hanging="567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co najmniej 12 dysków typu HDD SATA o pojemności co najmniej 12 TB każdy</w:t>
            </w:r>
          </w:p>
          <w:p w14:paraId="211BF23D" w14:textId="77777777" w:rsidR="00876219" w:rsidRPr="00876219" w:rsidRDefault="00876219" w:rsidP="007D3B20">
            <w:pPr>
              <w:widowControl/>
              <w:numPr>
                <w:ilvl w:val="0"/>
                <w:numId w:val="93"/>
              </w:numPr>
              <w:suppressAutoHyphens/>
              <w:overflowPunct/>
              <w:snapToGrid w:val="0"/>
              <w:ind w:hanging="506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Switch do połączenia urządzeń wymienionych w podpunktach: a), b), d)</w:t>
            </w:r>
          </w:p>
          <w:p w14:paraId="4828D69E" w14:textId="77777777" w:rsidR="00876219" w:rsidRPr="00876219" w:rsidRDefault="00876219" w:rsidP="007D3B20">
            <w:pPr>
              <w:widowControl/>
              <w:numPr>
                <w:ilvl w:val="1"/>
                <w:numId w:val="98"/>
              </w:numPr>
              <w:suppressAutoHyphens/>
              <w:overflowPunct/>
              <w:snapToGrid w:val="0"/>
              <w:ind w:left="1632" w:hanging="709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liczba portów fast Ethernet (10/100 Mb/s) – 1 szt.</w:t>
            </w:r>
          </w:p>
          <w:p w14:paraId="61BE37AC" w14:textId="77777777" w:rsidR="00876219" w:rsidRPr="00876219" w:rsidRDefault="00876219" w:rsidP="007D3B20">
            <w:pPr>
              <w:widowControl/>
              <w:numPr>
                <w:ilvl w:val="1"/>
                <w:numId w:val="98"/>
              </w:numPr>
              <w:suppressAutoHyphens/>
              <w:overflowPunct/>
              <w:snapToGrid w:val="0"/>
              <w:ind w:left="1632" w:hanging="709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liczba slotów SFP28 (25 Gb/s) – 8 szt.</w:t>
            </w:r>
          </w:p>
          <w:p w14:paraId="596ABE3D" w14:textId="77777777" w:rsidR="00876219" w:rsidRPr="00876219" w:rsidRDefault="00876219" w:rsidP="007D3B20">
            <w:pPr>
              <w:widowControl/>
              <w:numPr>
                <w:ilvl w:val="1"/>
                <w:numId w:val="98"/>
              </w:numPr>
              <w:suppressAutoHyphens/>
              <w:overflowPunct/>
              <w:snapToGrid w:val="0"/>
              <w:ind w:left="1632" w:hanging="709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liczba slotów QSFP28 (100 Gb/s) – 2 szt.</w:t>
            </w:r>
          </w:p>
          <w:p w14:paraId="6F11148E" w14:textId="77777777" w:rsidR="00876219" w:rsidRPr="00876219" w:rsidRDefault="00876219" w:rsidP="007D3B20">
            <w:pPr>
              <w:widowControl/>
              <w:numPr>
                <w:ilvl w:val="1"/>
                <w:numId w:val="98"/>
              </w:numPr>
              <w:suppressAutoHyphens/>
              <w:overflowPunct/>
              <w:snapToGrid w:val="0"/>
              <w:ind w:left="1632" w:hanging="709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wbudowane dwa zasilacze typu hot-swap</w:t>
            </w:r>
          </w:p>
          <w:p w14:paraId="7D4E8916" w14:textId="77777777" w:rsidR="00876219" w:rsidRPr="00876219" w:rsidRDefault="00876219" w:rsidP="007D3B20">
            <w:pPr>
              <w:widowControl/>
              <w:numPr>
                <w:ilvl w:val="1"/>
                <w:numId w:val="98"/>
              </w:numPr>
              <w:suppressAutoHyphens/>
              <w:overflowPunct/>
              <w:snapToGrid w:val="0"/>
              <w:ind w:left="1632" w:hanging="709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zasilanie po POE oraz gniazdo DC</w:t>
            </w:r>
          </w:p>
          <w:p w14:paraId="48EE1AC9" w14:textId="77777777" w:rsidR="00876219" w:rsidRPr="00876219" w:rsidRDefault="00876219" w:rsidP="007D3B20">
            <w:pPr>
              <w:widowControl/>
              <w:numPr>
                <w:ilvl w:val="1"/>
                <w:numId w:val="98"/>
              </w:numPr>
              <w:suppressAutoHyphens/>
              <w:overflowPunct/>
              <w:snapToGrid w:val="0"/>
              <w:ind w:left="1632" w:hanging="709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odpowiednia liczba wkładek światłowodowych min. Typu SFP28 oraz patchcordów światłowodowych do prawidłowego podłączenia i funkcjonowania systemu</w:t>
            </w:r>
          </w:p>
          <w:p w14:paraId="71866C5B" w14:textId="77777777" w:rsidR="00876219" w:rsidRPr="00876219" w:rsidRDefault="00876219" w:rsidP="007D3B20">
            <w:pPr>
              <w:widowControl/>
              <w:numPr>
                <w:ilvl w:val="1"/>
                <w:numId w:val="98"/>
              </w:numPr>
              <w:suppressAutoHyphens/>
              <w:overflowPunct/>
              <w:snapToGrid w:val="0"/>
              <w:ind w:left="1632" w:hanging="709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montaż w szafie rak (elementy montażowe)</w:t>
            </w:r>
          </w:p>
          <w:p w14:paraId="4CF7C902" w14:textId="77777777" w:rsidR="00876219" w:rsidRPr="00876219" w:rsidRDefault="00876219" w:rsidP="007D3B20">
            <w:pPr>
              <w:widowControl/>
              <w:numPr>
                <w:ilvl w:val="1"/>
                <w:numId w:val="98"/>
              </w:numPr>
              <w:suppressAutoHyphens/>
              <w:overflowPunct/>
              <w:snapToGrid w:val="0"/>
              <w:ind w:left="1632" w:hanging="709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VLAN</w:t>
            </w:r>
          </w:p>
          <w:p w14:paraId="58E72592" w14:textId="77777777" w:rsidR="00876219" w:rsidRPr="00876219" w:rsidRDefault="00876219" w:rsidP="007D3B20">
            <w:pPr>
              <w:widowControl/>
              <w:numPr>
                <w:ilvl w:val="1"/>
                <w:numId w:val="98"/>
              </w:numPr>
              <w:suppressAutoHyphens/>
              <w:overflowPunct/>
              <w:snapToGrid w:val="0"/>
              <w:ind w:left="1632" w:hanging="709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metalowa obudowa</w:t>
            </w:r>
          </w:p>
          <w:p w14:paraId="369935B2" w14:textId="77777777" w:rsidR="00876219" w:rsidRPr="00876219" w:rsidRDefault="00876219" w:rsidP="007D3B20">
            <w:pPr>
              <w:widowControl/>
              <w:numPr>
                <w:ilvl w:val="0"/>
                <w:numId w:val="93"/>
              </w:numPr>
              <w:suppressAutoHyphens/>
              <w:overflowPunct/>
              <w:snapToGrid w:val="0"/>
              <w:ind w:hanging="506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Serwer do bioinformatycznej analizy wyników</w:t>
            </w:r>
          </w:p>
          <w:p w14:paraId="2EADB778" w14:textId="77777777" w:rsidR="00876219" w:rsidRPr="00876219" w:rsidRDefault="00876219" w:rsidP="007D3B20">
            <w:pPr>
              <w:widowControl/>
              <w:numPr>
                <w:ilvl w:val="0"/>
                <w:numId w:val="99"/>
              </w:numPr>
              <w:suppressAutoHyphens/>
              <w:overflowPunct/>
              <w:snapToGrid w:val="0"/>
              <w:ind w:left="1065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Urządzenie wyposażone w:</w:t>
            </w:r>
          </w:p>
          <w:p w14:paraId="59644D36" w14:textId="77777777" w:rsidR="00876219" w:rsidRPr="00876219" w:rsidRDefault="00876219" w:rsidP="007D3B20">
            <w:pPr>
              <w:widowControl/>
              <w:numPr>
                <w:ilvl w:val="0"/>
                <w:numId w:val="100"/>
              </w:numPr>
              <w:suppressAutoHyphens/>
              <w:overflowPunct/>
              <w:snapToGrid w:val="0"/>
              <w:ind w:left="1632" w:hanging="284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2 Procesory CPU o łącznie 128 rdzeniach umożliwiające wykonywanie 256 wątków</w:t>
            </w:r>
          </w:p>
          <w:p w14:paraId="77F2E98E" w14:textId="77777777" w:rsidR="00876219" w:rsidRPr="00876219" w:rsidRDefault="00876219" w:rsidP="007D3B20">
            <w:pPr>
              <w:widowControl/>
              <w:numPr>
                <w:ilvl w:val="0"/>
                <w:numId w:val="100"/>
              </w:numPr>
              <w:suppressAutoHyphens/>
              <w:overflowPunct/>
              <w:snapToGrid w:val="0"/>
              <w:ind w:left="1632" w:hanging="284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lastRenderedPageBreak/>
              <w:t>co najmniej 512 GB pamięci RAM</w:t>
            </w:r>
          </w:p>
          <w:p w14:paraId="3CF6DDBA" w14:textId="77777777" w:rsidR="00876219" w:rsidRPr="00876219" w:rsidRDefault="00876219" w:rsidP="007D3B20">
            <w:pPr>
              <w:widowControl/>
              <w:numPr>
                <w:ilvl w:val="0"/>
                <w:numId w:val="100"/>
              </w:numPr>
              <w:suppressAutoHyphens/>
              <w:overflowPunct/>
              <w:snapToGrid w:val="0"/>
              <w:ind w:left="1632" w:hanging="284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2 karty obliczeniowo-graficzne, co najmniej 24 GB pamięci VRAM każda</w:t>
            </w:r>
          </w:p>
          <w:p w14:paraId="65A50D32" w14:textId="77777777" w:rsidR="00876219" w:rsidRPr="00876219" w:rsidRDefault="00876219" w:rsidP="007D3B20">
            <w:pPr>
              <w:widowControl/>
              <w:numPr>
                <w:ilvl w:val="0"/>
                <w:numId w:val="100"/>
              </w:numPr>
              <w:suppressAutoHyphens/>
              <w:overflowPunct/>
              <w:snapToGrid w:val="0"/>
              <w:ind w:left="1632" w:hanging="284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co najmniej dwa dyski typu SSD o pojemności co najmniej 480 GB</w:t>
            </w:r>
          </w:p>
          <w:p w14:paraId="07F83532" w14:textId="77777777" w:rsidR="00876219" w:rsidRPr="00876219" w:rsidRDefault="00876219" w:rsidP="007D3B20">
            <w:pPr>
              <w:widowControl/>
              <w:numPr>
                <w:ilvl w:val="0"/>
                <w:numId w:val="100"/>
              </w:numPr>
              <w:suppressAutoHyphens/>
              <w:overflowPunct/>
              <w:snapToGrid w:val="0"/>
              <w:ind w:left="1632" w:hanging="284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co najmniej dwa dyski typu SSD NVMe o pojemności co najmniej 1,2 TB</w:t>
            </w:r>
          </w:p>
          <w:p w14:paraId="581D8692" w14:textId="77777777" w:rsidR="00876219" w:rsidRPr="00876219" w:rsidRDefault="00876219" w:rsidP="007D3B20">
            <w:pPr>
              <w:widowControl/>
              <w:numPr>
                <w:ilvl w:val="0"/>
                <w:numId w:val="100"/>
              </w:numPr>
              <w:suppressAutoHyphens/>
              <w:overflowPunct/>
              <w:snapToGrid w:val="0"/>
              <w:ind w:left="1632" w:hanging="284"/>
              <w:contextualSpacing/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val="cs-CZ" w:bidi="ar-SA"/>
              </w:rPr>
              <w:t>co najmniej dwa dyski typu SSD NVMe o pojemności co najmniej 1,6 TB</w:t>
            </w:r>
          </w:p>
          <w:p w14:paraId="7FC06CD9" w14:textId="77777777" w:rsidR="00876219" w:rsidRPr="00876219" w:rsidRDefault="00876219" w:rsidP="00876219">
            <w:pPr>
              <w:widowControl/>
              <w:numPr>
                <w:ilvl w:val="0"/>
                <w:numId w:val="90"/>
              </w:numPr>
              <w:suppressAutoHyphens/>
              <w:overflowPunct/>
              <w:spacing w:after="160" w:line="278" w:lineRule="auto"/>
              <w:ind w:left="640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Laptop dostępowy umożliwiający wizualizację wyników</w:t>
            </w:r>
          </w:p>
          <w:p w14:paraId="141CAA8F" w14:textId="77777777" w:rsidR="00876219" w:rsidRPr="00876219" w:rsidRDefault="00876219" w:rsidP="007D3B20">
            <w:pPr>
              <w:widowControl/>
              <w:numPr>
                <w:ilvl w:val="0"/>
                <w:numId w:val="101"/>
              </w:numPr>
              <w:suppressAutoHyphens/>
              <w:overflowPunct/>
              <w:spacing w:after="160" w:line="278" w:lineRule="auto"/>
              <w:ind w:left="1066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Laptop wyposażony w:</w:t>
            </w:r>
          </w:p>
          <w:p w14:paraId="2AC7EED1" w14:textId="77777777" w:rsidR="00876219" w:rsidRPr="00876219" w:rsidRDefault="00876219" w:rsidP="007D3B20">
            <w:pPr>
              <w:widowControl/>
              <w:numPr>
                <w:ilvl w:val="0"/>
                <w:numId w:val="102"/>
              </w:numPr>
              <w:suppressAutoHyphens/>
              <w:overflowPunct/>
              <w:spacing w:after="160" w:line="278" w:lineRule="auto"/>
              <w:ind w:left="1632" w:hanging="426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procesor CPU o co najmniej 8 rdzeniach umożliwiający jednoczesne wykonywanie co najmniej 16 wątków</w:t>
            </w:r>
          </w:p>
          <w:p w14:paraId="53218A9C" w14:textId="77777777" w:rsidR="00876219" w:rsidRPr="00876219" w:rsidRDefault="00876219" w:rsidP="007D3B20">
            <w:pPr>
              <w:widowControl/>
              <w:numPr>
                <w:ilvl w:val="0"/>
                <w:numId w:val="102"/>
              </w:numPr>
              <w:suppressAutoHyphens/>
              <w:overflowPunct/>
              <w:spacing w:after="160" w:line="278" w:lineRule="auto"/>
              <w:ind w:left="1632" w:hanging="426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co najmniej jedna karta obliczeniowo-graficzna, co najmniej 8 GB pamięci VRAM</w:t>
            </w:r>
          </w:p>
          <w:p w14:paraId="48CF75D6" w14:textId="77777777" w:rsidR="00876219" w:rsidRPr="00876219" w:rsidRDefault="00876219" w:rsidP="007D3B20">
            <w:pPr>
              <w:widowControl/>
              <w:numPr>
                <w:ilvl w:val="0"/>
                <w:numId w:val="102"/>
              </w:numPr>
              <w:suppressAutoHyphens/>
              <w:overflowPunct/>
              <w:spacing w:after="160" w:line="278" w:lineRule="auto"/>
              <w:ind w:left="1632" w:hanging="426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co najmniej 32 GB pamięci RAM</w:t>
            </w:r>
          </w:p>
          <w:p w14:paraId="59E8738C" w14:textId="77777777" w:rsidR="00876219" w:rsidRPr="00876219" w:rsidRDefault="00876219" w:rsidP="007D3B20">
            <w:pPr>
              <w:widowControl/>
              <w:numPr>
                <w:ilvl w:val="0"/>
                <w:numId w:val="102"/>
              </w:numPr>
              <w:suppressAutoHyphens/>
              <w:overflowPunct/>
              <w:spacing w:after="160" w:line="278" w:lineRule="auto"/>
              <w:ind w:left="1632" w:hanging="426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 xml:space="preserve">co najmniej jeden dysk typu SSD M2, o pojemności co najmniej 1 TB </w:t>
            </w:r>
          </w:p>
          <w:p w14:paraId="45A5B5C6" w14:textId="77777777" w:rsidR="00876219" w:rsidRPr="00876219" w:rsidRDefault="00876219" w:rsidP="007D3B20">
            <w:pPr>
              <w:widowControl/>
              <w:numPr>
                <w:ilvl w:val="0"/>
                <w:numId w:val="102"/>
              </w:numPr>
              <w:suppressAutoHyphens/>
              <w:overflowPunct/>
              <w:spacing w:after="160" w:line="278" w:lineRule="auto"/>
              <w:ind w:left="1632" w:hanging="426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matowa matryca o rozmiarze co najmniej 16 cali, o rozdzielczości co najmniej 2560 x 1600, o jasności maksymalnej co najmniej 400 cd/m</w:t>
            </w: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vertAlign w:val="superscript"/>
                <w:lang w:bidi="ar-SA"/>
              </w:rPr>
              <w:t>2</w:t>
            </w: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 xml:space="preserve"> </w:t>
            </w:r>
          </w:p>
          <w:p w14:paraId="013B46B3" w14:textId="77777777" w:rsidR="00876219" w:rsidRPr="00876219" w:rsidRDefault="00876219" w:rsidP="007D3B20">
            <w:pPr>
              <w:widowControl/>
              <w:numPr>
                <w:ilvl w:val="0"/>
                <w:numId w:val="102"/>
              </w:numPr>
              <w:suppressAutoHyphens/>
              <w:overflowPunct/>
              <w:spacing w:after="160" w:line="278" w:lineRule="auto"/>
              <w:ind w:left="1632" w:hanging="426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co najmniej cztery porty USB, z czego co najmniej 2 porty w standardzie USB4 oraz 2 porty w standardzie złącza USB-A, co najmniej jedno złącze HDMI co najmniej 2.0, moduł Wi-Fi, moduł LAN o przepustowości co najmniej 1Gb/s, moduł Bluetooth</w:t>
            </w:r>
          </w:p>
          <w:p w14:paraId="5A13E55E" w14:textId="77777777" w:rsidR="00876219" w:rsidRPr="00876219" w:rsidRDefault="00876219" w:rsidP="007D3B20">
            <w:pPr>
              <w:widowControl/>
              <w:numPr>
                <w:ilvl w:val="0"/>
                <w:numId w:val="101"/>
              </w:numPr>
              <w:suppressAutoHyphens/>
              <w:overflowPunct/>
              <w:spacing w:after="160" w:line="278" w:lineRule="auto"/>
              <w:ind w:left="1065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Laptop dostarczony z:</w:t>
            </w:r>
          </w:p>
          <w:p w14:paraId="485324A9" w14:textId="77777777" w:rsidR="00876219" w:rsidRPr="00876219" w:rsidRDefault="00876219" w:rsidP="007D3B20">
            <w:pPr>
              <w:widowControl/>
              <w:numPr>
                <w:ilvl w:val="0"/>
                <w:numId w:val="103"/>
              </w:numPr>
              <w:suppressAutoHyphens/>
              <w:overflowPunct/>
              <w:spacing w:after="160" w:line="278" w:lineRule="auto"/>
              <w:ind w:left="1205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 xml:space="preserve">stacją dokującą podłączaną z wykorzystaniem interfejsu USB, posiadającą co najmniej 2 porty typu USB-A, co najmniej dwa złącza typu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DisplayPort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, co najmniej jedno złącze typu HDMI oraz złącze RJ-45(LAN)</w:t>
            </w:r>
          </w:p>
          <w:p w14:paraId="38B240B6" w14:textId="77777777" w:rsidR="00876219" w:rsidRPr="00876219" w:rsidRDefault="00876219" w:rsidP="007D3B20">
            <w:pPr>
              <w:widowControl/>
              <w:numPr>
                <w:ilvl w:val="0"/>
                <w:numId w:val="103"/>
              </w:numPr>
              <w:suppressAutoHyphens/>
              <w:overflowPunct/>
              <w:spacing w:after="160" w:line="278" w:lineRule="auto"/>
              <w:ind w:left="1205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 xml:space="preserve">dwoma monitorami o rozmiarze co najmniej 32 cale, o rozdzielczości co najmniej 3840 x 2160, o jasności maksymalnej </w:t>
            </w: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lastRenderedPageBreak/>
              <w:t>co najmniej 400 cd/m</w:t>
            </w: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vertAlign w:val="superscript"/>
                <w:lang w:bidi="ar-SA"/>
              </w:rPr>
              <w:t>2</w:t>
            </w: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 xml:space="preserve">, o dokładności odwzorowania barw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deltaE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 xml:space="preserve"> nie więcej niż 2, o skalibrowanym wyświetlaczu, o matowej powłoce matrycy, o odwzorowaniu przestrzeni barw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sRGB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 xml:space="preserve"> wynoszącej 100%</w:t>
            </w:r>
          </w:p>
          <w:p w14:paraId="29694D60" w14:textId="77777777" w:rsidR="00876219" w:rsidRPr="00876219" w:rsidRDefault="00876219" w:rsidP="007D3B20">
            <w:pPr>
              <w:widowControl/>
              <w:numPr>
                <w:ilvl w:val="0"/>
                <w:numId w:val="103"/>
              </w:numPr>
              <w:suppressAutoHyphens/>
              <w:overflowPunct/>
              <w:spacing w:after="160" w:line="278" w:lineRule="auto"/>
              <w:ind w:left="1205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klawiaturą bezprzewodową, umożliwiającą parowanie z co najmniej 3 urządzeniami, wyposażoną w podświetlenie klawiszy, o zasilaniu akumulatorowym, ładowaną z wykorzystaniem złącza typu USB-C, z niezależną podpórką pod nadgarstki, z możliwością połączenia z wykorzystaniem protokołu Bluetooth LE oraz dedykowanego odbiornika USB. Klawiatura w układzie pełnym z blokiem klawiszy numerycznych, kompatybilna z systemami operacyjnymi opartymi o Linux oraz Windows, 2 sztuki</w:t>
            </w:r>
          </w:p>
          <w:p w14:paraId="47CA2BC0" w14:textId="77777777" w:rsidR="00876219" w:rsidRPr="00876219" w:rsidRDefault="00876219" w:rsidP="007D3B20">
            <w:pPr>
              <w:widowControl/>
              <w:numPr>
                <w:ilvl w:val="0"/>
                <w:numId w:val="103"/>
              </w:numPr>
              <w:suppressAutoHyphens/>
              <w:overflowPunct/>
              <w:spacing w:after="160" w:line="278" w:lineRule="auto"/>
              <w:ind w:left="1205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myszką bezprzewodową, optyczną, o sensorze co najmniej 8000 DPI umożliwiającą parowanie z co najmniej 3 urządzeniami, z możliwością połączenia z wykorzystaniem protokołu Bluetooth LE oraz dedykowanego odbiornika USB, o zasilaniu akumulatorowym, ładowaną z wykorzystaniem złącza typu USB-C, wyposażona w dwie rolki do przewijania w pionie i w poziomie, kompatybilną z systemami, 2 sztuki operacyjnymi opartymi o Linux oraz Windows</w:t>
            </w:r>
          </w:p>
          <w:p w14:paraId="31FD305B" w14:textId="77777777" w:rsidR="00876219" w:rsidRPr="00876219" w:rsidRDefault="00876219" w:rsidP="007D3B20">
            <w:pPr>
              <w:widowControl/>
              <w:numPr>
                <w:ilvl w:val="0"/>
                <w:numId w:val="103"/>
              </w:numPr>
              <w:suppressAutoHyphens/>
              <w:overflowPunct/>
              <w:spacing w:after="160" w:line="278" w:lineRule="auto"/>
              <w:ind w:left="1205"/>
              <w:contextualSpacing/>
              <w:rPr>
                <w:rFonts w:ascii="Times New Roman" w:eastAsia="Lucida Sans Unicode" w:hAnsi="Times New Roman" w:cs="Times New Roman"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 xml:space="preserve">systemem operacyjnym: Stabilny system operacyjny w języku polskim, zainstalowany na sprzęcie komputerowym objętym przedmiotem zamówienia, w pełni obsługujący pracę w domenie i kontrolę użytkowników w technologii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ActiveDirectory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 xml:space="preserve">, zcentralizowane zarządzanie oprogramowaniem i konfigurację systemu w technologii 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Group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 xml:space="preserve"> Policy.  Udzielenie licencji lub przeniesienia praw z licencji na oprogramowanie na czas nieoznaczony.</w:t>
            </w:r>
            <w:r w:rsidRPr="00876219">
              <w:rPr>
                <w:rFonts w:ascii="Times New Roman" w:eastAsia="Lucida Sans Unicode" w:hAnsi="Times New Roman" w:cs="Times New Roman"/>
                <w:b/>
                <w:strike/>
                <w:color w:val="auto"/>
                <w:kern w:val="1"/>
                <w:sz w:val="22"/>
                <w:szCs w:val="22"/>
                <w:lang w:bidi="ar-SA"/>
              </w:rPr>
              <w:t xml:space="preserve">  </w:t>
            </w:r>
          </w:p>
          <w:p w14:paraId="5934D119" w14:textId="77777777" w:rsidR="00876219" w:rsidRPr="00876219" w:rsidRDefault="00876219" w:rsidP="007D3B20">
            <w:pPr>
              <w:widowControl/>
              <w:numPr>
                <w:ilvl w:val="0"/>
                <w:numId w:val="103"/>
              </w:numPr>
              <w:suppressAutoHyphens/>
              <w:overflowPunct/>
              <w:spacing w:after="160" w:line="278" w:lineRule="auto"/>
              <w:ind w:left="1205"/>
              <w:contextualSpacing/>
              <w:rPr>
                <w:rFonts w:ascii="Times New Roman" w:eastAsia="Lucida Sans Unicode" w:hAnsi="Times New Roman" w:cs="Times New Roman"/>
                <w:strike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 xml:space="preserve">pakietem oprogramowania biurowego: Najnowszy stabilny pakiet oprogramowania biurowego wersja edukacyjna zawierająca następujące elementy: procesor tekstu, arkusz </w:t>
            </w: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lastRenderedPageBreak/>
              <w:t>kalkulacyjny, program do prezentacji, w pełni wspierający formaty plików ,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docx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, .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xlsx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, .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pptx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, .</w:t>
            </w:r>
            <w:proofErr w:type="spellStart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accdb</w:t>
            </w:r>
            <w:proofErr w:type="spellEnd"/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 xml:space="preserve"> język polski zawierający aplikację służącą do obsługi poczty elektronicznej i organizacji czasu oraz umożliwiającą współpracę z serwerem przy pomocy protokołu dostępu MAPI/RPC. Udzielenie licencji lub przeniesienia praw z licencji na oprogramowanie biurowe na czas nieoznaczony (Zamawiający posiada edukacyjną grupową licencję typu LTSC oprogramowania Microsoft).</w:t>
            </w:r>
          </w:p>
          <w:p w14:paraId="5A469535" w14:textId="77777777" w:rsidR="00876219" w:rsidRPr="00876219" w:rsidRDefault="00876219" w:rsidP="007D3B20">
            <w:pPr>
              <w:widowControl/>
              <w:numPr>
                <w:ilvl w:val="0"/>
                <w:numId w:val="103"/>
              </w:numPr>
              <w:suppressAutoHyphens/>
              <w:overflowPunct/>
              <w:spacing w:after="160" w:line="278" w:lineRule="auto"/>
              <w:ind w:left="1205"/>
              <w:contextualSpacing/>
              <w:rPr>
                <w:rFonts w:ascii="Times New Roman" w:eastAsia="Lucida Sans Unicode" w:hAnsi="Times New Roman" w:cs="Times New Roman"/>
                <w:strike/>
                <w:color w:val="auto"/>
                <w:kern w:val="1"/>
                <w:sz w:val="22"/>
                <w:szCs w:val="22"/>
                <w:lang w:bidi="ar-SA"/>
              </w:rPr>
            </w:pPr>
            <w:r w:rsidRPr="00876219">
              <w:rPr>
                <w:rFonts w:ascii="Times New Roman" w:eastAsia="Lucida Sans Unicode" w:hAnsi="Times New Roman" w:cs="Times New Roman"/>
                <w:b/>
                <w:color w:val="auto"/>
                <w:kern w:val="1"/>
                <w:sz w:val="22"/>
                <w:szCs w:val="22"/>
                <w:lang w:bidi="ar-SA"/>
              </w:rPr>
              <w:t>zasilaczem awaryjnym typu UPS obsługującym moc skuteczną co najmniej 2.7 kW, o czasie przełączania maksymalnie 10 ms, co najmniej 8 złącz typu IEC 60320 C13 zapewniających podtrzymanie zasilania, zapewniającym co najmniej 5 minut podtrzymania zasilania pod pełnym obciążeniem, sinusoidalny typ przebiegu napięcia</w:t>
            </w:r>
          </w:p>
        </w:tc>
        <w:tc>
          <w:tcPr>
            <w:tcW w:w="1843" w:type="dxa"/>
            <w:vAlign w:val="center"/>
          </w:tcPr>
          <w:p w14:paraId="60D6E606" w14:textId="77777777" w:rsidR="00876219" w:rsidRPr="00876219" w:rsidRDefault="00876219" w:rsidP="00876219">
            <w:pPr>
              <w:widowControl/>
              <w:suppressAutoHyphens/>
              <w:overflowPunct/>
              <w:spacing w:after="160" w:line="278" w:lineRule="auto"/>
              <w:jc w:val="center"/>
              <w:rPr>
                <w:rFonts w:ascii="Times New Roman" w:eastAsia="Times New Roman" w:hAnsi="Times New Roman" w:cs="Times New Roman"/>
                <w:color w:val="auto"/>
                <w:lang w:val="cs-CZ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Warunek konieczny</w:t>
            </w:r>
          </w:p>
        </w:tc>
        <w:tc>
          <w:tcPr>
            <w:tcW w:w="4546" w:type="dxa"/>
          </w:tcPr>
          <w:p w14:paraId="2F4350DE" w14:textId="77777777" w:rsidR="00876219" w:rsidRPr="00876219" w:rsidRDefault="00876219" w:rsidP="00876219">
            <w:pPr>
              <w:widowControl/>
              <w:suppressAutoHyphens/>
              <w:overflowPunct/>
              <w:spacing w:after="160" w:line="278" w:lineRule="auto"/>
              <w:rPr>
                <w:rFonts w:ascii="Times New Roman" w:eastAsia="Times New Roman" w:hAnsi="Times New Roman" w:cs="Times New Roman"/>
                <w:color w:val="auto"/>
                <w:lang w:val="cs-CZ" w:bidi="ar-SA"/>
              </w:rPr>
            </w:pPr>
          </w:p>
        </w:tc>
      </w:tr>
      <w:tr w:rsidR="00876219" w:rsidRPr="00876219" w14:paraId="42773C9B" w14:textId="77777777" w:rsidTr="002D3D33">
        <w:trPr>
          <w:trHeight w:val="954"/>
          <w:jc w:val="center"/>
        </w:trPr>
        <w:tc>
          <w:tcPr>
            <w:tcW w:w="704" w:type="dxa"/>
            <w:vAlign w:val="center"/>
          </w:tcPr>
          <w:p w14:paraId="4F7537A5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lastRenderedPageBreak/>
              <w:t>27.</w:t>
            </w:r>
          </w:p>
        </w:tc>
        <w:tc>
          <w:tcPr>
            <w:tcW w:w="7513" w:type="dxa"/>
            <w:vAlign w:val="center"/>
          </w:tcPr>
          <w:p w14:paraId="5EE49167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Producent dostarcza oprogramowanie dedykowane do analizy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bioinformatycznej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„surowych wyników” uzyskanych w reakcji sekwencjonowania </w:t>
            </w:r>
          </w:p>
        </w:tc>
        <w:tc>
          <w:tcPr>
            <w:tcW w:w="1843" w:type="dxa"/>
            <w:vAlign w:val="center"/>
          </w:tcPr>
          <w:p w14:paraId="01AAFBCE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178ACA15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175F016A" w14:textId="77777777" w:rsidTr="002D3D33">
        <w:trPr>
          <w:trHeight w:val="2115"/>
          <w:jc w:val="center"/>
        </w:trPr>
        <w:tc>
          <w:tcPr>
            <w:tcW w:w="704" w:type="dxa"/>
            <w:vAlign w:val="center"/>
          </w:tcPr>
          <w:p w14:paraId="735CE0E5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28.</w:t>
            </w:r>
          </w:p>
        </w:tc>
        <w:tc>
          <w:tcPr>
            <w:tcW w:w="7513" w:type="dxa"/>
            <w:vAlign w:val="center"/>
          </w:tcPr>
          <w:p w14:paraId="4D2CA22F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Dostawca urządzenia zapewnia szkolenie z obsługi urządzenia oraz szkolenie aplikacyjne przeprowadzone przez wykwalifikowanego specjalistę, bezpośrednio po instalacji, dla co najmniej 5 osób, trwające co najmniej 2 dni w wymiarze co najmniej 6-godzin dziennie oraz szkolenie </w:t>
            </w:r>
            <w:proofErr w:type="spellStart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bioinformatyczne</w:t>
            </w:r>
            <w:proofErr w:type="spellEnd"/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, które Zamawiający dopuszcza w trybie on-line  nie później niż w terminie 2 miesięcy od instalacji aparatu, przeprowadzone przez wykwalifikowanego specjalistę trwające co najmniej 2 dni w wymiarze co najmniej 2 godzin dziennie dla co najmniej 10 osób.</w:t>
            </w:r>
          </w:p>
        </w:tc>
        <w:tc>
          <w:tcPr>
            <w:tcW w:w="1843" w:type="dxa"/>
            <w:vAlign w:val="center"/>
          </w:tcPr>
          <w:p w14:paraId="4456BB9E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4E686E5F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424C13BA" w14:textId="77777777" w:rsidTr="002D3D33">
        <w:trPr>
          <w:trHeight w:val="743"/>
          <w:jc w:val="center"/>
        </w:trPr>
        <w:tc>
          <w:tcPr>
            <w:tcW w:w="704" w:type="dxa"/>
            <w:vAlign w:val="center"/>
          </w:tcPr>
          <w:p w14:paraId="32C5FD40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29.</w:t>
            </w:r>
          </w:p>
        </w:tc>
        <w:tc>
          <w:tcPr>
            <w:tcW w:w="7513" w:type="dxa"/>
            <w:vAlign w:val="center"/>
          </w:tcPr>
          <w:p w14:paraId="70914D80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Cena zawiera koszty szkolenia personelu oraz transportu i instalacji urządzenia u klienta</w:t>
            </w:r>
          </w:p>
        </w:tc>
        <w:tc>
          <w:tcPr>
            <w:tcW w:w="1843" w:type="dxa"/>
            <w:vAlign w:val="center"/>
          </w:tcPr>
          <w:p w14:paraId="11570BC2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536AC673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876219" w:rsidRPr="00876219" w14:paraId="71A98729" w14:textId="77777777" w:rsidTr="002D3D33">
        <w:trPr>
          <w:trHeight w:val="697"/>
          <w:jc w:val="center"/>
        </w:trPr>
        <w:tc>
          <w:tcPr>
            <w:tcW w:w="704" w:type="dxa"/>
            <w:vAlign w:val="center"/>
          </w:tcPr>
          <w:p w14:paraId="7B9D9A43" w14:textId="77777777" w:rsidR="00876219" w:rsidRPr="00876219" w:rsidRDefault="00876219" w:rsidP="00876219">
            <w:pPr>
              <w:widowControl/>
              <w:suppressAutoHyphens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30.</w:t>
            </w:r>
          </w:p>
        </w:tc>
        <w:tc>
          <w:tcPr>
            <w:tcW w:w="7513" w:type="dxa"/>
            <w:vAlign w:val="center"/>
          </w:tcPr>
          <w:p w14:paraId="6833F86B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Gwarancja nie krótsza niż 12 miesięcy, liczona od dnia podpisania protokołu odbioru.  </w:t>
            </w:r>
          </w:p>
        </w:tc>
        <w:tc>
          <w:tcPr>
            <w:tcW w:w="1843" w:type="dxa"/>
            <w:vAlign w:val="center"/>
          </w:tcPr>
          <w:p w14:paraId="2CCE1948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87621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Warunek konieczny</w:t>
            </w:r>
          </w:p>
        </w:tc>
        <w:tc>
          <w:tcPr>
            <w:tcW w:w="4546" w:type="dxa"/>
          </w:tcPr>
          <w:p w14:paraId="79ACB505" w14:textId="77777777" w:rsidR="00876219" w:rsidRPr="00876219" w:rsidRDefault="00876219" w:rsidP="00876219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</w:tbl>
    <w:p w14:paraId="3249A358" w14:textId="77777777" w:rsidR="00876219" w:rsidRDefault="00876219" w:rsidP="00876219">
      <w:pPr>
        <w:widowControl/>
        <w:suppressAutoHyphens/>
        <w:overflowPunct/>
        <w:autoSpaceDE w:val="0"/>
        <w:spacing w:line="360" w:lineRule="auto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25A7BC9D" w14:textId="24520AB6" w:rsidR="00460486" w:rsidRDefault="00460486" w:rsidP="00460486">
      <w:pPr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0DCE7869" w14:textId="77777777" w:rsidR="00876219" w:rsidRPr="00876219" w:rsidRDefault="00876219" w:rsidP="00876219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u w:val="single"/>
          <w:lang w:bidi="ar-SA"/>
        </w:rPr>
      </w:pPr>
      <w:r w:rsidRPr="00876219">
        <w:rPr>
          <w:rFonts w:ascii="Times New Roman" w:eastAsia="Times New Roman" w:hAnsi="Times New Roman" w:cs="Times New Roman"/>
          <w:b/>
          <w:bCs/>
          <w:snapToGrid w:val="0"/>
          <w:color w:val="auto"/>
          <w:u w:val="single"/>
          <w:lang w:bidi="ar-SA"/>
        </w:rPr>
        <w:t>Kryterium jakościowym jest:</w:t>
      </w:r>
    </w:p>
    <w:p w14:paraId="44EE13C2" w14:textId="77777777" w:rsidR="00876219" w:rsidRPr="00876219" w:rsidRDefault="00876219" w:rsidP="00876219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lang w:bidi="ar-SA"/>
        </w:rPr>
      </w:pPr>
    </w:p>
    <w:p w14:paraId="7C78DB7B" w14:textId="77777777" w:rsidR="00876219" w:rsidRPr="00876219" w:rsidRDefault="00876219" w:rsidP="007D3B20">
      <w:pPr>
        <w:widowControl/>
        <w:numPr>
          <w:ilvl w:val="0"/>
          <w:numId w:val="92"/>
        </w:numPr>
        <w:suppressAutoHyphens/>
        <w:overflowPunct/>
        <w:autoSpaceDE w:val="0"/>
        <w:jc w:val="both"/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</w:pPr>
      <w:r w:rsidRPr="00876219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 xml:space="preserve">Urządzenie zapewniające możliwość uzyskania &gt;5Gb danych oraz &gt;370 000 odczytów z jednego </w:t>
      </w:r>
      <w:proofErr w:type="spellStart"/>
      <w:r w:rsidRPr="00876219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>czipu</w:t>
      </w:r>
      <w:proofErr w:type="spellEnd"/>
      <w:r w:rsidRPr="00876219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 xml:space="preserve"> – 0 pkt</w:t>
      </w:r>
    </w:p>
    <w:p w14:paraId="4388EE00" w14:textId="77777777" w:rsidR="00876219" w:rsidRPr="00876219" w:rsidRDefault="00876219" w:rsidP="007D3B20">
      <w:pPr>
        <w:widowControl/>
        <w:numPr>
          <w:ilvl w:val="0"/>
          <w:numId w:val="92"/>
        </w:numPr>
        <w:suppressAutoHyphens/>
        <w:overflowPunct/>
        <w:autoSpaceDE w:val="0"/>
        <w:jc w:val="both"/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</w:pPr>
      <w:r w:rsidRPr="00876219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 xml:space="preserve">Urządzenie zapewniające możliwość uzyskania &gt;10Gb danych oraz &gt;740 000 odczytów z jednego </w:t>
      </w:r>
      <w:proofErr w:type="spellStart"/>
      <w:r w:rsidRPr="00876219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>czipu</w:t>
      </w:r>
      <w:proofErr w:type="spellEnd"/>
      <w:r w:rsidRPr="00876219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>, – 20 pkt</w:t>
      </w:r>
    </w:p>
    <w:p w14:paraId="771F5AA0" w14:textId="77777777" w:rsidR="00876219" w:rsidRPr="00876219" w:rsidRDefault="00876219" w:rsidP="007D3B20">
      <w:pPr>
        <w:widowControl/>
        <w:numPr>
          <w:ilvl w:val="0"/>
          <w:numId w:val="92"/>
        </w:numPr>
        <w:suppressAutoHyphens/>
        <w:overflowPunct/>
        <w:autoSpaceDE w:val="0"/>
        <w:jc w:val="both"/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</w:pPr>
      <w:r w:rsidRPr="00876219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 xml:space="preserve">Urządzenie zapewniające możliwość uzyskania &gt;20Gb danych oraz &gt;1 480 000 odczytów z jednego </w:t>
      </w:r>
      <w:proofErr w:type="spellStart"/>
      <w:r w:rsidRPr="00876219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>czipu</w:t>
      </w:r>
      <w:proofErr w:type="spellEnd"/>
      <w:r w:rsidRPr="00876219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 xml:space="preserve"> – 40 pkt</w:t>
      </w:r>
    </w:p>
    <w:p w14:paraId="7A71B9A3" w14:textId="77777777" w:rsidR="001F5278" w:rsidRDefault="001F5278" w:rsidP="00460486">
      <w:pPr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43FAFB7F" w14:textId="2B763901" w:rsidR="00460486" w:rsidRDefault="00460486" w:rsidP="00460486">
      <w:pPr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6E161463" w14:textId="77777777" w:rsidR="004515F1" w:rsidRPr="004515F1" w:rsidRDefault="004515F1" w:rsidP="004515F1">
      <w:pPr>
        <w:rPr>
          <w:rFonts w:ascii="Times New Roman" w:hAnsi="Times New Roman" w:cs="Times New Roman"/>
          <w:i/>
          <w:sz w:val="22"/>
          <w:szCs w:val="22"/>
        </w:rPr>
      </w:pPr>
    </w:p>
    <w:p w14:paraId="6018FFF1" w14:textId="77777777" w:rsidR="004515F1" w:rsidRPr="004515F1" w:rsidRDefault="004515F1" w:rsidP="004515F1">
      <w:pPr>
        <w:rPr>
          <w:rFonts w:ascii="Times New Roman" w:hAnsi="Times New Roman" w:cs="Times New Roman"/>
          <w:i/>
          <w:sz w:val="18"/>
          <w:szCs w:val="22"/>
        </w:rPr>
      </w:pPr>
    </w:p>
    <w:p w14:paraId="3A1FB990" w14:textId="77777777" w:rsidR="004515F1" w:rsidRPr="004515F1" w:rsidRDefault="004515F1" w:rsidP="004515F1">
      <w:pPr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art. 226 ust. 1 pkt 5 ustawy PZP</w:t>
      </w:r>
    </w:p>
    <w:p w14:paraId="6E1E8A33" w14:textId="77777777" w:rsidR="004515F1" w:rsidRPr="004515F1" w:rsidRDefault="004515F1" w:rsidP="004515F1">
      <w:pPr>
        <w:rPr>
          <w:rFonts w:hint="eastAsia"/>
          <w:sz w:val="20"/>
        </w:rPr>
        <w:sectPr w:rsidR="004515F1" w:rsidRPr="004515F1" w:rsidSect="00B55636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963" w:header="57" w:footer="0" w:gutter="0"/>
          <w:cols w:space="3499"/>
          <w:noEndnote/>
          <w:docGrid w:linePitch="360"/>
        </w:sectPr>
      </w:pPr>
      <w:r w:rsidRPr="004515F1">
        <w:rPr>
          <w:rFonts w:ascii="Times New Roman" w:hAnsi="Times New Roman" w:cs="Times New Roman"/>
          <w:i/>
          <w:sz w:val="18"/>
          <w:szCs w:val="22"/>
        </w:rPr>
        <w:t xml:space="preserve">*Ofertę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bookmarkEnd w:id="3"/>
    <w:p w14:paraId="4D8B2641" w14:textId="139047A0" w:rsidR="00F2234B" w:rsidRPr="00F2234B" w:rsidRDefault="00F2234B" w:rsidP="00F2234B">
      <w:pPr>
        <w:widowControl/>
        <w:overflowPunct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</w:p>
    <w:p w14:paraId="615B0EF9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5" w:name="_Toc206504619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3 do SWZ</w:t>
      </w:r>
      <w:bookmarkEnd w:id="5"/>
    </w:p>
    <w:p w14:paraId="7D5A4038" w14:textId="0F112013" w:rsidR="004515F1" w:rsidRPr="004515F1" w:rsidRDefault="00956FE0" w:rsidP="004515F1">
      <w:pPr>
        <w:overflowPunct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znak sprawy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: A-2401- </w:t>
      </w:r>
      <w:r w:rsidR="00DC6B9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60</w:t>
      </w:r>
      <w:r w:rsidR="004515F1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030F8F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A5E956A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996BABA" w14:textId="77777777" w:rsidR="004515F1" w:rsidRPr="004515F1" w:rsidRDefault="004515F1" w:rsidP="004515F1">
      <w:pPr>
        <w:overflowPunct/>
        <w:spacing w:after="500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56866CC0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6" w:name="bookmark515"/>
      <w:bookmarkStart w:id="7" w:name="bookmark516"/>
      <w:bookmarkStart w:id="8" w:name="bookmark517"/>
      <w:bookmarkStart w:id="9" w:name="_Toc25309090"/>
      <w:bookmarkStart w:id="10" w:name="_Toc25559955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7E06F343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6BAF58A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40E9270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  <w:bookmarkEnd w:id="6"/>
      <w:bookmarkEnd w:id="7"/>
      <w:bookmarkEnd w:id="8"/>
      <w:bookmarkEnd w:id="9"/>
      <w:bookmarkEnd w:id="10"/>
    </w:p>
    <w:p w14:paraId="4B8B3D70" w14:textId="77777777" w:rsidR="004515F1" w:rsidRPr="004515F1" w:rsidRDefault="004515F1" w:rsidP="004515F1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Dotyczy postępowania o udzielenie zamówienia publicznego pn.:</w:t>
      </w:r>
    </w:p>
    <w:p w14:paraId="680B73B0" w14:textId="0B32D7F5" w:rsidR="00A1022F" w:rsidRPr="00A1022F" w:rsidRDefault="00F2234B" w:rsidP="00A1022F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F2234B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</w:rPr>
        <w:t xml:space="preserve">Dostawa 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systemu do sekwencjonowania kwasów nukleinowych w technologii długiego odczytu; umożliwiającego analizę struktury i funkcji </w:t>
      </w:r>
      <w:proofErr w:type="spellStart"/>
      <w:r w:rsidR="00A1022F" w:rsidRPr="00A102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holobiontu</w:t>
      </w:r>
      <w:proofErr w:type="spellEnd"/>
      <w:r w:rsidR="00A1022F" w:rsidRPr="00A102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roślinnego - akronim [SEKWENATOR] na rzecz Instytutu Agrofizyki </w:t>
      </w:r>
      <w:r w:rsidR="00A102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     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im. B. Dobrzańskiego PAN w Lublinie </w:t>
      </w:r>
    </w:p>
    <w:p w14:paraId="7DB3C487" w14:textId="1A62086C" w:rsidR="004515F1" w:rsidRDefault="004515F1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453B0529" w14:textId="77777777" w:rsidR="00F2234B" w:rsidRPr="004515F1" w:rsidRDefault="00F2234B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748759BD" w14:textId="77777777" w:rsidR="004515F1" w:rsidRPr="004515F1" w:rsidRDefault="004515F1" w:rsidP="004515F1">
      <w:pPr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Oświadczam, że informacje zawarte w złożonym w niniejszym postępowaniu oświadczeniu, o którym mowa w </w:t>
      </w:r>
      <w:r w:rsidRPr="004515F1">
        <w:rPr>
          <w:rFonts w:ascii="Times New Roman" w:eastAsia="Arial" w:hAnsi="Times New Roman" w:cs="Times New Roman"/>
          <w:color w:val="auto"/>
          <w:sz w:val="20"/>
          <w:szCs w:val="20"/>
        </w:rPr>
        <w:t>art. 125 ust. 1</w:t>
      </w: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ustawy PZP (JEDZ), w zakresie podstaw wykluczenia z postępowania wskazanych przez Zamawiającego, tj.:</w:t>
      </w:r>
    </w:p>
    <w:p w14:paraId="078A9AAE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3 ustawy PZP,</w:t>
      </w:r>
    </w:p>
    <w:p w14:paraId="6B5CB1CA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4 ustawy PZP, dotyczących orzeczenia zakazu ubiegania się o zamówienie publiczne tytułem środka zapobiegawczego,</w:t>
      </w:r>
    </w:p>
    <w:p w14:paraId="5E1D9581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5 ustawy PZP, dotyczących zawarcia z innymi wykonawcami porozumienia mającego na celu zakłócenie konkurencji,</w:t>
      </w:r>
    </w:p>
    <w:p w14:paraId="2FFD7145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6 ustawy PZP,</w:t>
      </w:r>
    </w:p>
    <w:p w14:paraId="28EF4420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art. 109 ust. 1 pkt 1 ustawy PZP, odnośnie do naruszenia obowiązków dotyczących płatności podatków i opłat lokalnych, o których mowa w ustawie z dnia 12 stycznia 1991 r. o podatkach i opłatach lokalnych (Dz.U. 2023 poz. 70 z </w:t>
      </w:r>
      <w:proofErr w:type="spellStart"/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późn</w:t>
      </w:r>
      <w:proofErr w:type="spellEnd"/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. zm.),</w:t>
      </w:r>
    </w:p>
    <w:p w14:paraId="7E155437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34CC4F5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032CB1F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11" w:name="bookmark522"/>
      <w:bookmarkEnd w:id="11"/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64B404B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69265605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7EBEF7B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F32625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AF3F12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B76887C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5D5EBC6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66FE1C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D35D8B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C72E7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4E19C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503F5755" w14:textId="77777777" w:rsidR="004515F1" w:rsidRPr="004515F1" w:rsidRDefault="004515F1" w:rsidP="004515F1">
      <w:pPr>
        <w:numPr>
          <w:ilvl w:val="3"/>
          <w:numId w:val="36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29063DB5" w14:textId="77777777" w:rsidR="004515F1" w:rsidRPr="004515F1" w:rsidRDefault="004515F1" w:rsidP="004515F1">
      <w:pPr>
        <w:numPr>
          <w:ilvl w:val="3"/>
          <w:numId w:val="36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6F7A1CD2" w14:textId="77777777" w:rsidR="004515F1" w:rsidRPr="004515F1" w:rsidRDefault="004515F1" w:rsidP="004515F1">
      <w:pPr>
        <w:rPr>
          <w:rFonts w:hint="eastAsia"/>
        </w:rPr>
      </w:pPr>
    </w:p>
    <w:p w14:paraId="3AB09CD9" w14:textId="77777777" w:rsidR="004515F1" w:rsidRPr="004515F1" w:rsidRDefault="004515F1" w:rsidP="004515F1">
      <w:pPr>
        <w:rPr>
          <w:rFonts w:hint="eastAsia"/>
        </w:rPr>
      </w:pPr>
    </w:p>
    <w:p w14:paraId="247E14B7" w14:textId="77777777" w:rsidR="004515F1" w:rsidRPr="004515F1" w:rsidRDefault="004515F1" w:rsidP="004515F1">
      <w:pPr>
        <w:rPr>
          <w:rFonts w:hint="eastAsia"/>
        </w:rPr>
      </w:pPr>
    </w:p>
    <w:p w14:paraId="13ED68D4" w14:textId="77777777" w:rsidR="004515F1" w:rsidRPr="004515F1" w:rsidRDefault="004515F1" w:rsidP="004515F1">
      <w:pPr>
        <w:rPr>
          <w:rFonts w:hint="eastAsia"/>
        </w:rPr>
      </w:pPr>
    </w:p>
    <w:p w14:paraId="15DB5746" w14:textId="77777777" w:rsidR="004515F1" w:rsidRPr="004515F1" w:rsidRDefault="004515F1" w:rsidP="004515F1">
      <w:pPr>
        <w:rPr>
          <w:rFonts w:hint="eastAsia"/>
        </w:rPr>
      </w:pPr>
    </w:p>
    <w:p w14:paraId="1AAFCC22" w14:textId="77777777" w:rsidR="004515F1" w:rsidRPr="004515F1" w:rsidRDefault="004515F1" w:rsidP="004515F1">
      <w:pPr>
        <w:rPr>
          <w:rFonts w:hint="eastAsia"/>
        </w:rPr>
      </w:pPr>
    </w:p>
    <w:p w14:paraId="6536F490" w14:textId="77777777" w:rsidR="004515F1" w:rsidRPr="004515F1" w:rsidRDefault="004515F1" w:rsidP="004515F1">
      <w:pPr>
        <w:rPr>
          <w:rFonts w:hint="eastAsia"/>
        </w:rPr>
      </w:pPr>
    </w:p>
    <w:p w14:paraId="08512BB5" w14:textId="77777777" w:rsidR="004515F1" w:rsidRPr="004515F1" w:rsidRDefault="004515F1" w:rsidP="004515F1">
      <w:pPr>
        <w:rPr>
          <w:rFonts w:hint="eastAsia"/>
        </w:rPr>
      </w:pPr>
    </w:p>
    <w:p w14:paraId="2D0667BE" w14:textId="77777777" w:rsidR="004515F1" w:rsidRPr="004515F1" w:rsidRDefault="004515F1" w:rsidP="004515F1">
      <w:pPr>
        <w:rPr>
          <w:rFonts w:hint="eastAsia"/>
        </w:rPr>
      </w:pPr>
    </w:p>
    <w:p w14:paraId="5D70B25D" w14:textId="6FFD35D7" w:rsidR="0002392C" w:rsidRDefault="0002392C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600759E9" w14:textId="77777777" w:rsidR="004515F1" w:rsidRPr="004515F1" w:rsidRDefault="004515F1" w:rsidP="004515F1">
      <w:pPr>
        <w:rPr>
          <w:rFonts w:hint="eastAsia"/>
        </w:rPr>
      </w:pPr>
    </w:p>
    <w:p w14:paraId="47778635" w14:textId="77777777" w:rsidR="004515F1" w:rsidRPr="004515F1" w:rsidRDefault="004515F1" w:rsidP="004515F1">
      <w:pPr>
        <w:keepNext/>
        <w:keepLines/>
        <w:overflowPunct/>
        <w:spacing w:before="40"/>
        <w:ind w:left="709" w:firstLine="4253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2" w:name="_Toc206504620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4 do SWZ</w:t>
      </w:r>
      <w:bookmarkEnd w:id="12"/>
    </w:p>
    <w:p w14:paraId="4F6472B9" w14:textId="58D3FE91" w:rsidR="004515F1" w:rsidRPr="004515F1" w:rsidRDefault="004515F1" w:rsidP="004515F1">
      <w:pPr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noProof/>
          <w:color w:val="auto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B4BB49" wp14:editId="2981B697">
                <wp:simplePos x="0" y="0"/>
                <wp:positionH relativeFrom="page">
                  <wp:posOffset>4944110</wp:posOffset>
                </wp:positionH>
                <wp:positionV relativeFrom="paragraph">
                  <wp:posOffset>12700</wp:posOffset>
                </wp:positionV>
                <wp:extent cx="63500" cy="182880"/>
                <wp:effectExtent l="0" t="0" r="0" b="0"/>
                <wp:wrapSquare wrapText="left"/>
                <wp:docPr id="242" name="Pole tekstow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C4F355" w14:textId="77777777" w:rsidR="00FA6BEF" w:rsidRDefault="00FA6BEF" w:rsidP="004515F1">
                            <w:pPr>
                              <w:pStyle w:val="Teksttreci0"/>
                              <w:spacing w:line="240" w:lineRule="auto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B4BB49" id="_x0000_t202" coordsize="21600,21600" o:spt="202" path="m,l,21600r21600,l21600,xe">
                <v:stroke joinstyle="miter"/>
                <v:path gradientshapeok="t" o:connecttype="rect"/>
              </v:shapetype>
              <v:shape id="Pole tekstowe 242" o:spid="_x0000_s1026" type="#_x0000_t202" style="position:absolute;left:0;text-align:left;margin-left:389.3pt;margin-top:1pt;width:5pt;height:14.4pt;z-index:2516623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" filled="f" stroked="f">
                <v:textbox inset="0,0,0,0">
                  <w:txbxContent>
                    <w:p w14:paraId="39C4F355" w14:textId="77777777" w:rsidR="00FA6BEF" w:rsidRDefault="00FA6BEF" w:rsidP="004515F1">
                      <w:pPr>
                        <w:pStyle w:val="Teksttreci0"/>
                        <w:spacing w:line="240" w:lineRule="auto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56FE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znak sprawy</w:t>
      </w:r>
      <w:r w:rsidR="00956FE0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: A-2401-</w:t>
      </w:r>
      <w:r w:rsidR="00DC6B9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60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CE7546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                </w:t>
      </w:r>
    </w:p>
    <w:p w14:paraId="5B920A62" w14:textId="77777777" w:rsidR="004515F1" w:rsidRPr="004515F1" w:rsidRDefault="004515F1" w:rsidP="004515F1">
      <w:pPr>
        <w:overflowPunct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0CA53004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382FB7D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19AC50E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02A9792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3A9A8E76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565819E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0CE6F6B6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 WYKONAWCY O PRZYNALEŻNOSCI LUB BRAKU PRZYNALEŻNOSCI DO TEJ SAMEJ GRUPY KAPITAŁOWEJ</w:t>
      </w:r>
    </w:p>
    <w:p w14:paraId="1393494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146F2C98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Wykonawca (nazwa/ imię i nazwisko; adres)</w:t>
      </w:r>
    </w:p>
    <w:p w14:paraId="080E8A1B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30D4DAD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70DC4A5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E1BC198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105F2070" w14:textId="77777777" w:rsidR="004515F1" w:rsidRPr="004515F1" w:rsidRDefault="004515F1" w:rsidP="004515F1">
      <w:pPr>
        <w:rPr>
          <w:rFonts w:ascii="Times New Roman" w:hAnsi="Times New Roman" w:cs="Times New Roman"/>
          <w:b/>
          <w:sz w:val="20"/>
          <w:szCs w:val="20"/>
        </w:rPr>
      </w:pPr>
    </w:p>
    <w:p w14:paraId="2C6C1186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515F1">
        <w:rPr>
          <w:rFonts w:ascii="Times New Roman" w:hAnsi="Times New Roman" w:cs="Times New Roman"/>
          <w:b/>
          <w:sz w:val="20"/>
          <w:szCs w:val="20"/>
        </w:rPr>
        <w:t>Oświadczam, że:</w:t>
      </w:r>
    </w:p>
    <w:p w14:paraId="48E91B4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Nie należę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 do grupy kapitałowej w rozumieniu ustawy z dnia 16 lutego 2007 r. o ochronie konkurencji i konsumentów (Dz. U. z 2024 r. poz. 1616)</w:t>
      </w:r>
      <w:r w:rsidRPr="004515F1" w:rsidDel="00EB447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z innym wykonawcą, który złożył odrębną ofertę lub ofertę częściową w niniejszym postępowaniu;</w:t>
      </w:r>
    </w:p>
    <w:p w14:paraId="31C8EF61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04941BA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Należę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do grupy kapitałowej w rozumieniu ustawy z dnia 16 lutego 2007 r. o ochronie konkurencji i konsumentów (Dz. U. z 2024 r. poz. 1616) z innym wykonawcą, który złożył odrębną ofertę lub ofertę częściową w niniejszym postępowaniu, tj.:</w:t>
      </w:r>
    </w:p>
    <w:p w14:paraId="40F4BC9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7F3C32D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2D93526A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07CD87C6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2DE738B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5B0399AD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342B5731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7DBCC85E" w14:textId="77777777" w:rsidR="004515F1" w:rsidRPr="004515F1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i/>
          <w:sz w:val="20"/>
          <w:szCs w:val="20"/>
        </w:rPr>
        <w:t>(rozszerzyć w razie potrzeby)</w:t>
      </w:r>
    </w:p>
    <w:p w14:paraId="4E5FA89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6D4B9F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Jednocześnie przedstawiam dokumenty lub informacje potwierdzające przygotowanie oferty w postępowaniu niezależnie od innego wykonawcy należącego do tej samej grupy kapitałowej:</w:t>
      </w:r>
    </w:p>
    <w:p w14:paraId="69EE5F1D" w14:textId="2F40D76C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74177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</w:p>
    <w:p w14:paraId="78C3D271" w14:textId="77777777" w:rsidR="004515F1" w:rsidRDefault="004515F1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253F8275" w14:textId="77777777" w:rsidR="00741773" w:rsidRPr="004515F1" w:rsidRDefault="00741773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79BE52F9" w14:textId="4C63187F" w:rsidR="004515F1" w:rsidRPr="00741773" w:rsidRDefault="004515F1" w:rsidP="00741773">
      <w:pPr>
        <w:rPr>
          <w:rFonts w:ascii="Times New Roman" w:hAnsi="Times New Roman" w:cs="Times New Roman"/>
          <w:sz w:val="20"/>
          <w:szCs w:val="20"/>
        </w:rPr>
      </w:pPr>
      <w:bookmarkStart w:id="13" w:name="_Hlk145582379"/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  <w:bookmarkEnd w:id="13"/>
    </w:p>
    <w:p w14:paraId="659521D3" w14:textId="77777777" w:rsidR="00741773" w:rsidRDefault="00741773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p w14:paraId="158214E5" w14:textId="1F1EA807" w:rsidR="004515F1" w:rsidRPr="004515F1" w:rsidRDefault="004515F1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Uwaga:</w:t>
      </w:r>
    </w:p>
    <w:p w14:paraId="3A68412D" w14:textId="77777777" w:rsidR="004515F1" w:rsidRPr="004515F1" w:rsidRDefault="004515F1" w:rsidP="00741773">
      <w:pPr>
        <w:numPr>
          <w:ilvl w:val="3"/>
          <w:numId w:val="71"/>
        </w:numPr>
        <w:tabs>
          <w:tab w:val="clear" w:pos="180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4C9926BA" w14:textId="77777777" w:rsidR="004515F1" w:rsidRPr="004515F1" w:rsidRDefault="004515F1" w:rsidP="00741773">
      <w:pPr>
        <w:numPr>
          <w:ilvl w:val="3"/>
          <w:numId w:val="71"/>
        </w:numPr>
        <w:tabs>
          <w:tab w:val="clear" w:pos="1800"/>
          <w:tab w:val="num" w:pos="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2A6F7D12" w14:textId="77777777" w:rsidR="004515F1" w:rsidRPr="004515F1" w:rsidRDefault="004515F1" w:rsidP="004515F1">
      <w:pPr>
        <w:rPr>
          <w:rFonts w:hint="eastAsia"/>
        </w:rPr>
      </w:pPr>
    </w:p>
    <w:p w14:paraId="121DEAAB" w14:textId="15113390" w:rsidR="0002392C" w:rsidRDefault="0002392C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394B5C20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sectPr w:rsidR="004515F1" w:rsidRPr="004515F1" w:rsidSect="0002392C">
          <w:footerReference w:type="default" r:id="rId10"/>
          <w:footnotePr>
            <w:numRestart w:val="eachSect"/>
          </w:footnotePr>
          <w:pgSz w:w="11900" w:h="16840"/>
          <w:pgMar w:top="1276" w:right="732" w:bottom="1215" w:left="1365" w:header="57" w:footer="544" w:gutter="0"/>
          <w:cols w:space="720"/>
          <w:noEndnote/>
          <w:docGrid w:linePitch="360"/>
        </w:sectPr>
      </w:pPr>
      <w:bookmarkStart w:id="14" w:name="_Hlk106021603"/>
      <w:bookmarkStart w:id="15" w:name="_Toc33696797"/>
      <w:bookmarkStart w:id="16" w:name="_Toc94787178"/>
      <w:bookmarkStart w:id="17" w:name="_Hlk24447728"/>
    </w:p>
    <w:bookmarkEnd w:id="14"/>
    <w:p w14:paraId="1B19FC30" w14:textId="77777777" w:rsidR="004515F1" w:rsidRPr="004515F1" w:rsidRDefault="004515F1" w:rsidP="004515F1">
      <w:pPr>
        <w:rPr>
          <w:rFonts w:hint="eastAsia"/>
        </w:rPr>
      </w:pPr>
    </w:p>
    <w:p w14:paraId="4EEC78A1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18" w:name="_Toc206504621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6 do SWZ</w:t>
      </w:r>
      <w:bookmarkEnd w:id="15"/>
      <w:bookmarkEnd w:id="16"/>
      <w:bookmarkEnd w:id="18"/>
    </w:p>
    <w:p w14:paraId="60DCA55B" w14:textId="77777777" w:rsidR="004515F1" w:rsidRPr="004515F1" w:rsidRDefault="004515F1" w:rsidP="004515F1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bookmarkStart w:id="19" w:name="_Hlk198883242"/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0BC09158" w14:textId="29157140" w:rsidR="004515F1" w:rsidRPr="004515F1" w:rsidRDefault="00741773" w:rsidP="004515F1">
      <w:pPr>
        <w:spacing w:line="100" w:lineRule="atLeast"/>
        <w:rPr>
          <w:rFonts w:ascii="Times New Roman" w:hAnsi="Times New Roman" w:cs="Times New Roman"/>
          <w:b/>
          <w:bCs/>
          <w:sz w:val="22"/>
          <w:szCs w:val="22"/>
        </w:rPr>
      </w:pPr>
      <w:bookmarkStart w:id="20" w:name="_Hlk198887604"/>
      <w:bookmarkEnd w:id="19"/>
      <w:r>
        <w:rPr>
          <w:rFonts w:ascii="Times New Roman" w:hAnsi="Times New Roman" w:cs="Times New Roman"/>
          <w:b/>
          <w:bCs/>
          <w:sz w:val="22"/>
          <w:szCs w:val="22"/>
        </w:rPr>
        <w:t>znak sprawy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DC6B99">
        <w:rPr>
          <w:rFonts w:ascii="Times New Roman" w:hAnsi="Times New Roman" w:cs="Times New Roman"/>
          <w:b/>
          <w:bCs/>
          <w:sz w:val="22"/>
          <w:szCs w:val="22"/>
        </w:rPr>
        <w:t>60</w:t>
      </w:r>
      <w:r w:rsidR="004515F1" w:rsidRPr="00F22F23">
        <w:rPr>
          <w:rFonts w:ascii="Times New Roman" w:hAnsi="Times New Roman" w:cs="Times New Roman"/>
          <w:b/>
          <w:bCs/>
          <w:sz w:val="22"/>
          <w:szCs w:val="22"/>
        </w:rPr>
        <w:t>/202</w:t>
      </w:r>
      <w:bookmarkEnd w:id="17"/>
      <w:bookmarkEnd w:id="20"/>
      <w:r w:rsidR="00CE7546" w:rsidRPr="00F22F23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4515F1"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</w:p>
    <w:p w14:paraId="7594850D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</w:rPr>
      </w:pPr>
    </w:p>
    <w:p w14:paraId="5DC14ABE" w14:textId="77777777" w:rsidR="004515F1" w:rsidRPr="004515F1" w:rsidRDefault="004515F1" w:rsidP="004515F1">
      <w:pPr>
        <w:spacing w:line="100" w:lineRule="atLeast"/>
        <w:ind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5B5D4126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23993EC0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49090D76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7B564D2B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38DB5AA4" w14:textId="77AB43C3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Wykonawca:</w:t>
      </w:r>
    </w:p>
    <w:p w14:paraId="52310E5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3EFFBB0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73B6E7D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(nazwa/firma, adres, NIP/ KRS/ REGON)</w:t>
      </w:r>
    </w:p>
    <w:p w14:paraId="4AE8027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  <w:u w:val="single"/>
        </w:rPr>
      </w:pPr>
    </w:p>
    <w:p w14:paraId="41B331EC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  <w:u w:val="single"/>
        </w:rPr>
        <w:t>reprezentowany przez:</w:t>
      </w:r>
    </w:p>
    <w:p w14:paraId="128F0866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441E67B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3F33C3B7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3FE824D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(imię, nazwisko, stanowisko/ podstawa do reprezentacji)</w:t>
      </w:r>
    </w:p>
    <w:p w14:paraId="7C308DBE" w14:textId="77777777" w:rsidR="005A743C" w:rsidRPr="004515F1" w:rsidRDefault="005A743C" w:rsidP="004515F1">
      <w:pPr>
        <w:widowControl/>
        <w:ind w:left="317" w:hanging="340"/>
        <w:jc w:val="center"/>
        <w:rPr>
          <w:rFonts w:ascii="Times New Roman" w:hAnsi="Times New Roman" w:cs="Times New Roman"/>
          <w:b/>
        </w:rPr>
      </w:pPr>
    </w:p>
    <w:p w14:paraId="3903327B" w14:textId="4AAACCA7" w:rsidR="004515F1" w:rsidRPr="004515F1" w:rsidRDefault="004515F1" w:rsidP="004515F1">
      <w:pPr>
        <w:widowControl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Oświadczenia wykonawcy/wykonawcy wspólnie ubiegając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ego się o udzielenie zamówienia</w:t>
      </w:r>
    </w:p>
    <w:p w14:paraId="4AB45D8B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4515F1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04757491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 xml:space="preserve">składane na podstawie art. 125 ust. 1 ustawy </w:t>
      </w:r>
      <w:proofErr w:type="spellStart"/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Pzp</w:t>
      </w:r>
      <w:proofErr w:type="spellEnd"/>
    </w:p>
    <w:p w14:paraId="4085CE6B" w14:textId="18CE5477" w:rsidR="00A1022F" w:rsidRPr="00A1022F" w:rsidRDefault="004515F1" w:rsidP="00A1022F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Na potrzeby postępowania o udzielenie zamówienia publicznego pn.</w:t>
      </w:r>
      <w:r w:rsidRPr="00741773">
        <w:rPr>
          <w:rFonts w:ascii="Times New Roman" w:eastAsia="Times New Roman" w:hAnsi="Times New Roman" w:cs="Times New Roman"/>
          <w:bCs/>
          <w:color w:val="auto"/>
          <w:sz w:val="20"/>
          <w:szCs w:val="19"/>
          <w:shd w:val="clear" w:color="auto" w:fill="FFFFFF"/>
        </w:rPr>
        <w:t>:</w:t>
      </w:r>
      <w:r w:rsidRPr="00741773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</w:t>
      </w:r>
      <w:r w:rsid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Dostawa 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systemu do sekwencjonowania kwasów nukleinowych w technologii długiego odczytu; umożliwiającego analizę struktury i funkcji </w:t>
      </w:r>
      <w:proofErr w:type="spellStart"/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>holobiontu</w:t>
      </w:r>
      <w:proofErr w:type="spellEnd"/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roślinnego - akronim [SEKWENATOR] na rzecz Instytutu Agrofizyki im. B. Dobrzańskiego PAN w Lublinie </w:t>
      </w:r>
    </w:p>
    <w:p w14:paraId="11E71A02" w14:textId="684CC3B9" w:rsid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oświadczam, co następuje:</w:t>
      </w:r>
    </w:p>
    <w:p w14:paraId="6FE60163" w14:textId="77777777" w:rsidR="005A743C" w:rsidRDefault="005A743C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56266F71" w14:textId="69DD7532" w:rsidR="004515F1" w:rsidRP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IA DOTYCZĄCE WYKONAWCY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: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ab/>
      </w:r>
    </w:p>
    <w:p w14:paraId="1B8E28C8" w14:textId="7138F00D" w:rsidR="004515F1" w:rsidRPr="004515F1" w:rsidRDefault="004515F1" w:rsidP="00407284">
      <w:pPr>
        <w:widowControl/>
        <w:numPr>
          <w:ilvl w:val="0"/>
          <w:numId w:val="80"/>
        </w:numPr>
        <w:spacing w:before="360" w:after="160" w:line="360" w:lineRule="auto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</w:t>
      </w:r>
      <w:r w:rsidR="002E42C2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str. 1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), dalej: rozporządzenie 833/2014, w brzmieniu nadanym rozporządzeniem Rady (UE) 202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/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2033 z dnia 23 października 2025 r.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w sprawie zmiany rozporządzenia (UE) nr 833/2014 dotyczącego środków ograniczających w związku z działaniami Rosji destabilizującymi sytuację na Ukrainie (Dz. Urz.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L, 2025/2033, 23.10.2025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), dalej: rozporządzenie 202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/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vertAlign w:val="superscript"/>
          <w:lang w:eastAsia="en-US" w:bidi="ar-SA"/>
        </w:rPr>
        <w:footnoteReference w:id="1"/>
      </w:r>
    </w:p>
    <w:p w14:paraId="37BF3542" w14:textId="5FF00BFC" w:rsidR="004515F1" w:rsidRPr="004515F1" w:rsidRDefault="004515F1" w:rsidP="00407284">
      <w:pPr>
        <w:widowControl/>
        <w:numPr>
          <w:ilvl w:val="0"/>
          <w:numId w:val="80"/>
        </w:numPr>
        <w:spacing w:after="160" w:line="360" w:lineRule="auto"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lastRenderedPageBreak/>
        <w:t xml:space="preserve">Oświadczam, że nie zachodzą w stosunku do mnie przesłanki wykluczenia z postępowania na podstawie art. </w:t>
      </w:r>
      <w:r w:rsidRPr="004515F1">
        <w:rPr>
          <w:rFonts w:ascii="Times New Roman" w:eastAsia="Times New Roman" w:hAnsi="Times New Roman" w:cs="Times New Roman"/>
          <w:color w:val="222222"/>
          <w:sz w:val="20"/>
          <w:szCs w:val="20"/>
          <w:lang w:bidi="ar-SA"/>
        </w:rPr>
        <w:t xml:space="preserve">7 ust. 1 ustawy 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z dnia 13 kwietnia 2022 r.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(Dz. U. 2025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 xml:space="preserve"> poz.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514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vertAlign w:val="superscript"/>
          <w:lang w:eastAsia="en-US" w:bidi="ar-SA"/>
        </w:rPr>
        <w:footnoteReference w:id="2"/>
      </w:r>
    </w:p>
    <w:p w14:paraId="3D6AEC16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POLEGANIA NA ZDOLNOŚCIACH LUB SYTUACJI PODMIOTU UDOSTĘPNIAJĄCEGO ZASOBY W ZAKRESIE ODPOWIADAJĄCYM PONAD 10% WARTOŚCI ZAMÓWIENIA</w:t>
      </w:r>
      <w:r w:rsidRPr="004515F1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  <w:t>:</w:t>
      </w:r>
    </w:p>
    <w:p w14:paraId="49EFC9EE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bookmarkStart w:id="22" w:name="_Hlk99016800"/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  <w:bookmarkEnd w:id="22"/>
    </w:p>
    <w:p w14:paraId="0F22834F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celu wykazania spełniania warunków udziału w postępowaniu, określonych przez zamawiającego w ………………………………………………………...……………………………………... </w:t>
      </w:r>
      <w:bookmarkStart w:id="23" w:name="_Hlk99005462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(wskazać </w:t>
      </w:r>
      <w:bookmarkEnd w:id="23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dokument i właściwą jednostkę redakcyjną dokumentu, w której określono warunki udziału w postępowaniu),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polegam na zdolnościach lub sytuacji następującego podmiotu udostępniającego zasoby: </w:t>
      </w:r>
      <w:bookmarkStart w:id="24" w:name="_Hlk99014455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………………………………………………………………………...…………………………………….…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bookmarkEnd w:id="24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 xml:space="preserve">w następującym zakresie: ……………………………………………………………………………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(określić odpowiedni zakres udostępnianych zasobów dla wskazanego podmiotu)</w:t>
      </w:r>
      <w:r w:rsidRPr="004515F1"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co odpowiada ponad 10% wartości przedmiotowego zamówienia. </w:t>
      </w:r>
    </w:p>
    <w:p w14:paraId="3A142AFE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PODWYKONAWCY, NA KTÓREGO PRZYPADA PONAD 10% WARTOŚCI ZAMÓWIENIA:</w:t>
      </w:r>
    </w:p>
    <w:p w14:paraId="32C21C14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5BBC01E2" w14:textId="58151652" w:rsidR="004515F1" w:rsidRPr="004515F1" w:rsidRDefault="004515F1" w:rsidP="004515F1">
      <w:pPr>
        <w:widowControl/>
        <w:spacing w:line="360" w:lineRule="auto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, nie zachodzą podstawy wykluczenia z postępowania o udzielenie zamówienia przewidziane w  art.  5k rozporządzenia 833/2014 w brzmieniu nadanym rozporządzeniem </w:t>
      </w:r>
      <w:r w:rsidR="00881545" w:rsidRPr="00881545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2025/2033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</w:p>
    <w:p w14:paraId="56A1140A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lastRenderedPageBreak/>
        <w:t>OŚWIADCZENIE DOTYCZĄCE DOSTAWCY, NA KTÓREGO PRZYPADA PONAD 10% WARTOŚCI ZAMÓWIENIA:</w:t>
      </w:r>
    </w:p>
    <w:p w14:paraId="7C8AB4C5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7045F468" w14:textId="520E49D0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, nie zachodzą podstawy wykluczenia z postępowania o udzielenie zamówienia przewidziane w  art.  5k rozporządzenia 833/2014 w brzmieniu nadanym rozporządzeniem </w:t>
      </w:r>
      <w:r w:rsidR="00881545" w:rsidRPr="00881545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2025/2033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</w:p>
    <w:p w14:paraId="46BE29F3" w14:textId="77777777" w:rsidR="004515F1" w:rsidRPr="004515F1" w:rsidRDefault="004515F1" w:rsidP="004515F1">
      <w:pPr>
        <w:widowControl/>
        <w:shd w:val="clear" w:color="auto" w:fill="BFBFBF"/>
        <w:spacing w:before="24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PODANYCH INFORMACJI:</w:t>
      </w:r>
    </w:p>
    <w:p w14:paraId="085C25F9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 w14:paraId="52297B00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wszystkie informacje podane w powyższych oświadczeniach są aktualne  i zgodne z prawdą oraz zostały przedstawione z pełną świadomością konsekwencji wprowadzenia zamawiającego w błąd przy przedstawianiu informacji.</w:t>
      </w:r>
    </w:p>
    <w:p w14:paraId="1C609C06" w14:textId="77777777" w:rsidR="004515F1" w:rsidRPr="004515F1" w:rsidRDefault="004515F1" w:rsidP="004515F1">
      <w:pPr>
        <w:widowControl/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DOSTĘPU DO PODMIOTOWYCH ŚRODKÓW DOWODOWYCH:</w:t>
      </w:r>
    </w:p>
    <w:p w14:paraId="414E50AC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Wskazuję następujące podmiotowe środki dowodowe, które można uzyskać za pomocą bezpłatnych i ogólnodostępnych baz danych, oraz dane umożliwiające dostęp do tych środków: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>1) ......................................................................................................................................................</w:t>
      </w:r>
    </w:p>
    <w:p w14:paraId="74799CB0" w14:textId="77777777" w:rsidR="004515F1" w:rsidRP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787D13B4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7169E5AF" w14:textId="77777777" w:rsidR="004515F1" w:rsidRP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069D702D" w14:textId="77777777" w:rsid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D14F03E" w14:textId="77777777" w:rsidR="00123CD3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77514201" w14:textId="77777777" w:rsidR="00123CD3" w:rsidRPr="004515F1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60E51CBA" w14:textId="77777777" w:rsidR="004515F1" w:rsidRPr="004515F1" w:rsidRDefault="004515F1" w:rsidP="004515F1">
      <w:pPr>
        <w:widowControl/>
        <w:ind w:firstLine="993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08BF61E" w14:textId="77777777" w:rsidR="004515F1" w:rsidRPr="004515F1" w:rsidRDefault="004515F1" w:rsidP="004515F1">
      <w:pPr>
        <w:widowControl/>
        <w:ind w:left="5670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</w:t>
      </w: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 xml:space="preserve">Data; </w:t>
      </w:r>
      <w:bookmarkStart w:id="25" w:name="_Hlk102639179"/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kwalifikowany podpis elektroniczny</w:t>
      </w:r>
      <w:bookmarkEnd w:id="25"/>
    </w:p>
    <w:p w14:paraId="457E8317" w14:textId="77777777" w:rsidR="00123CD3" w:rsidRDefault="004515F1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  <w:r w:rsidRPr="004515F1"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0F95E3DD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04535C9F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21B76EEF" w14:textId="2177E4EC" w:rsidR="004515F1" w:rsidRPr="00FC4508" w:rsidRDefault="004515F1" w:rsidP="004515F1">
      <w:pPr>
        <w:widowControl/>
        <w:suppressAutoHyphens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 w:rsidR="00FC4508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(opatrzonej kwalifik</w:t>
      </w:r>
      <w:r w:rsidR="00FC4508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owanym podpisem elektronicznym)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2B9373B5" w14:textId="60C37579" w:rsidR="004515F1" w:rsidRPr="00123CD3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**</w:t>
      </w:r>
      <w:r w:rsidRPr="004515F1">
        <w:rPr>
          <w:rFonts w:ascii="Times New Roman" w:hAnsi="Times New Roman" w:cs="Times New Roman"/>
          <w:i/>
          <w:sz w:val="20"/>
          <w:szCs w:val="20"/>
        </w:rPr>
        <w:t>W przypadku wspólnego ubiegania się o zamówienie przez Wykonawców,</w:t>
      </w:r>
      <w:r w:rsidR="00123CD3">
        <w:rPr>
          <w:rFonts w:ascii="Times New Roman" w:hAnsi="Times New Roman" w:cs="Times New Roman"/>
          <w:i/>
          <w:sz w:val="20"/>
          <w:szCs w:val="20"/>
        </w:rPr>
        <w:t xml:space="preserve"> ww. oświadczenie składa każdy </w:t>
      </w:r>
      <w:r w:rsidRPr="004515F1">
        <w:rPr>
          <w:rFonts w:ascii="Times New Roman" w:hAnsi="Times New Roman" w:cs="Times New Roman"/>
          <w:i/>
          <w:sz w:val="20"/>
          <w:szCs w:val="20"/>
        </w:rPr>
        <w:t>z Wykonawców.</w:t>
      </w:r>
      <w:r w:rsidRPr="004515F1">
        <w:tab/>
      </w:r>
    </w:p>
    <w:p w14:paraId="52CABB59" w14:textId="77777777" w:rsidR="004515F1" w:rsidRPr="004515F1" w:rsidRDefault="004515F1" w:rsidP="004515F1">
      <w:pPr>
        <w:rPr>
          <w:rFonts w:hint="eastAsia"/>
        </w:rPr>
      </w:pPr>
    </w:p>
    <w:p w14:paraId="468221F1" w14:textId="77777777" w:rsidR="004515F1" w:rsidRPr="004515F1" w:rsidRDefault="004515F1" w:rsidP="004515F1">
      <w:pPr>
        <w:rPr>
          <w:rFonts w:hint="eastAsia"/>
        </w:rPr>
      </w:pPr>
    </w:p>
    <w:p w14:paraId="095D07E0" w14:textId="77777777" w:rsidR="004515F1" w:rsidRPr="004515F1" w:rsidRDefault="004515F1" w:rsidP="004515F1">
      <w:pPr>
        <w:rPr>
          <w:rFonts w:hint="eastAsia"/>
        </w:rPr>
      </w:pPr>
    </w:p>
    <w:p w14:paraId="5103D060" w14:textId="77777777" w:rsidR="004515F1" w:rsidRPr="004515F1" w:rsidRDefault="004515F1" w:rsidP="004515F1">
      <w:pPr>
        <w:rPr>
          <w:rFonts w:hint="eastAsia"/>
        </w:rPr>
      </w:pPr>
    </w:p>
    <w:p w14:paraId="1A5DCEF7" w14:textId="77777777" w:rsidR="004515F1" w:rsidRPr="004515F1" w:rsidRDefault="004515F1" w:rsidP="004515F1">
      <w:pPr>
        <w:rPr>
          <w:rFonts w:hint="eastAsia"/>
        </w:rPr>
      </w:pPr>
    </w:p>
    <w:p w14:paraId="64742AD7" w14:textId="77777777" w:rsidR="0028259F" w:rsidRDefault="0028259F" w:rsidP="0028259F">
      <w:pPr>
        <w:widowControl/>
        <w:overflowPunct/>
        <w:rPr>
          <w:rFonts w:hint="eastAsia"/>
        </w:rPr>
      </w:pPr>
    </w:p>
    <w:p w14:paraId="2732AFB6" w14:textId="77777777" w:rsidR="0028259F" w:rsidRDefault="0028259F" w:rsidP="0028259F">
      <w:pPr>
        <w:widowControl/>
        <w:overflowPunct/>
        <w:rPr>
          <w:rFonts w:hint="eastAsia"/>
        </w:rPr>
      </w:pPr>
    </w:p>
    <w:p w14:paraId="2EB6A5B0" w14:textId="77777777" w:rsidR="0028259F" w:rsidRDefault="0028259F" w:rsidP="0028259F">
      <w:pPr>
        <w:widowControl/>
        <w:overflowPunct/>
        <w:rPr>
          <w:rFonts w:hint="eastAsia"/>
        </w:rPr>
      </w:pPr>
    </w:p>
    <w:p w14:paraId="69D41494" w14:textId="77777777" w:rsidR="0028259F" w:rsidRDefault="0028259F" w:rsidP="0028259F">
      <w:pPr>
        <w:widowControl/>
        <w:overflowPunct/>
        <w:rPr>
          <w:rFonts w:hint="eastAsia"/>
        </w:rPr>
      </w:pPr>
    </w:p>
    <w:p w14:paraId="40EA2293" w14:textId="77777777" w:rsidR="0028259F" w:rsidRDefault="0028259F" w:rsidP="0028259F">
      <w:pPr>
        <w:widowControl/>
        <w:overflowPunct/>
        <w:rPr>
          <w:rFonts w:hint="eastAsia"/>
        </w:rPr>
      </w:pPr>
    </w:p>
    <w:p w14:paraId="16648C39" w14:textId="43465BE8" w:rsidR="00FC4508" w:rsidRPr="0028259F" w:rsidRDefault="0028259F" w:rsidP="0028259F">
      <w:pPr>
        <w:widowControl/>
        <w:overflowPunct/>
        <w:rPr>
          <w:rFonts w:hint="eastAsia"/>
        </w:rPr>
      </w:pPr>
      <w:bookmarkStart w:id="26" w:name="_Toc172203830"/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znak sprawy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DC6B99">
        <w:rPr>
          <w:rFonts w:ascii="Times New Roman" w:hAnsi="Times New Roman" w:cs="Times New Roman"/>
          <w:b/>
          <w:bCs/>
          <w:sz w:val="22"/>
          <w:szCs w:val="22"/>
        </w:rPr>
        <w:t>60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/202</w:t>
      </w:r>
      <w:r w:rsidR="00CE7546" w:rsidRPr="00F22F23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2A6414F0" w14:textId="77777777" w:rsidR="00FC4508" w:rsidRPr="00176CCF" w:rsidRDefault="00FC4508" w:rsidP="00FC4508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7" w:name="_Toc206504622"/>
      <w:r w:rsidRPr="00176CCF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 xml:space="preserve">Załącznik nr </w:t>
      </w:r>
      <w:r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7</w:t>
      </w:r>
      <w:r w:rsidRPr="00176CCF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 xml:space="preserve"> do SWZ</w:t>
      </w:r>
      <w:bookmarkEnd w:id="26"/>
      <w:bookmarkEnd w:id="27"/>
    </w:p>
    <w:p w14:paraId="46775F05" w14:textId="77777777" w:rsidR="001022FF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470D6B8B" w14:textId="33044928" w:rsidR="001022FF" w:rsidRPr="004515F1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0B9E3C07" w14:textId="77777777" w:rsidR="00FC4508" w:rsidRPr="001022FF" w:rsidRDefault="00FC4508" w:rsidP="001022FF">
      <w:pPr>
        <w:jc w:val="both"/>
        <w:rPr>
          <w:rFonts w:ascii="Arial" w:hAnsi="Arial" w:cs="Arial"/>
          <w:color w:val="auto"/>
          <w:sz w:val="18"/>
          <w:szCs w:val="18"/>
        </w:rPr>
      </w:pPr>
      <w:r w:rsidRPr="001022FF">
        <w:rPr>
          <w:rFonts w:ascii="Arial" w:hAnsi="Arial" w:cs="Arial"/>
          <w:color w:val="auto"/>
          <w:sz w:val="18"/>
          <w:szCs w:val="18"/>
        </w:rPr>
        <w:t>(UWAGA: Wykonawca składa niniejsze oświadczenie wyłącznie w przypadku określenia przez Zamawiającego warunków udziału w postępowaniu w Rozdziale VIII SWZ oraz gdy Wykonawca polega  na zdolnościach lub sytuacji podmiotów udostępniających zasoby)</w:t>
      </w:r>
    </w:p>
    <w:p w14:paraId="4D0D73D4" w14:textId="77777777" w:rsidR="00FC4508" w:rsidRPr="004D7E69" w:rsidRDefault="00FC4508" w:rsidP="00FC4508">
      <w:pPr>
        <w:pStyle w:val="Teksttreci0"/>
        <w:rPr>
          <w:rFonts w:eastAsia="Calibri"/>
          <w:lang w:eastAsia="en-US" w:bidi="ar-SA"/>
        </w:rPr>
      </w:pPr>
    </w:p>
    <w:p w14:paraId="4E679515" w14:textId="77777777" w:rsidR="001022FF" w:rsidRPr="001022FF" w:rsidRDefault="001022FF" w:rsidP="00F66BC2">
      <w:pPr>
        <w:widowControl/>
        <w:overflowPunct/>
        <w:spacing w:before="480" w:line="257" w:lineRule="auto"/>
        <w:ind w:left="5245" w:firstLine="709"/>
        <w:jc w:val="right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  <w:t>Zamawiający:</w:t>
      </w:r>
    </w:p>
    <w:p w14:paraId="2C586207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55B577C4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2DC07026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4A9B2264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0237779E" w14:textId="77777777" w:rsidR="001022FF" w:rsidRPr="001022FF" w:rsidRDefault="001022FF" w:rsidP="00F66BC2">
      <w:pPr>
        <w:widowControl/>
        <w:overflowPunct/>
        <w:spacing w:after="160" w:line="256" w:lineRule="auto"/>
        <w:ind w:left="5954"/>
        <w:jc w:val="right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(pełna nazwa/firma, adres)</w:t>
      </w:r>
    </w:p>
    <w:p w14:paraId="24F48BFE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  <w:t>Podmiot udostępniający zasoby:</w:t>
      </w:r>
    </w:p>
    <w:p w14:paraId="7F3DF976" w14:textId="77777777" w:rsidR="00F66BC2" w:rsidRDefault="00F66BC2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54AB4D77" w14:textId="0BBA2584" w:rsidR="001022FF" w:rsidRPr="001022FF" w:rsidRDefault="001022FF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……………………………………………………</w:t>
      </w:r>
    </w:p>
    <w:p w14:paraId="4AC7B5EE" w14:textId="77777777" w:rsidR="001022FF" w:rsidRPr="001022FF" w:rsidRDefault="001022FF" w:rsidP="001022FF">
      <w:pPr>
        <w:widowControl/>
        <w:overflowPunct/>
        <w:spacing w:after="160" w:line="256" w:lineRule="auto"/>
        <w:ind w:right="5953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(pełna nazwa/firma, adres, w zależności od podmiotu: NIP/PESEL, KRS/</w:t>
      </w:r>
      <w:proofErr w:type="spellStart"/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CEiDG</w:t>
      </w:r>
      <w:proofErr w:type="spellEnd"/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)</w:t>
      </w:r>
    </w:p>
    <w:p w14:paraId="6A9B5449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color w:val="auto"/>
          <w:sz w:val="20"/>
          <w:szCs w:val="20"/>
          <w:u w:val="single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u w:val="single"/>
          <w:lang w:eastAsia="en-US" w:bidi="ar-SA"/>
        </w:rPr>
        <w:t>reprezentowany przez:</w:t>
      </w:r>
    </w:p>
    <w:p w14:paraId="2CF299F5" w14:textId="77777777" w:rsidR="00F66BC2" w:rsidRDefault="00F66BC2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63FD52C7" w14:textId="14B497FA" w:rsidR="001022FF" w:rsidRPr="001022FF" w:rsidRDefault="001022FF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……………………………………</w:t>
      </w:r>
      <w:r w:rsidR="00F66BC2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……..</w:t>
      </w:r>
    </w:p>
    <w:p w14:paraId="085D8978" w14:textId="77777777" w:rsidR="001022FF" w:rsidRPr="001022FF" w:rsidRDefault="001022FF" w:rsidP="001022FF">
      <w:pPr>
        <w:widowControl/>
        <w:overflowPunct/>
        <w:spacing w:line="256" w:lineRule="auto"/>
        <w:ind w:right="5953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(imię, nazwisko, stanowisko/podstawa do reprezentacji)</w:t>
      </w:r>
    </w:p>
    <w:p w14:paraId="57C21F5C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</w:p>
    <w:p w14:paraId="56C82A1F" w14:textId="77777777" w:rsidR="001022FF" w:rsidRDefault="001022FF" w:rsidP="001022FF">
      <w:pPr>
        <w:widowControl/>
        <w:overflowPunct/>
        <w:spacing w:after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</w:p>
    <w:p w14:paraId="4D39EE94" w14:textId="7F1153C8" w:rsidR="001022FF" w:rsidRPr="001022FF" w:rsidRDefault="001022FF" w:rsidP="001022FF">
      <w:pPr>
        <w:widowControl/>
        <w:overflowPunct/>
        <w:spacing w:after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  <w:t xml:space="preserve">Oświadczenia podmiotu udostępniającego zasoby </w:t>
      </w:r>
    </w:p>
    <w:p w14:paraId="42827BA8" w14:textId="77777777" w:rsidR="001022FF" w:rsidRPr="001022FF" w:rsidRDefault="001022FF" w:rsidP="001022FF">
      <w:pPr>
        <w:widowControl/>
        <w:overflowPunct/>
        <w:spacing w:before="120" w:line="360" w:lineRule="auto"/>
        <w:jc w:val="center"/>
        <w:rPr>
          <w:rFonts w:ascii="Arial" w:eastAsia="Calibri" w:hAnsi="Arial" w:cs="Arial"/>
          <w:b/>
          <w:caps/>
          <w:color w:val="auto"/>
          <w:sz w:val="20"/>
          <w:szCs w:val="20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1022FF">
        <w:rPr>
          <w:rFonts w:ascii="Arial" w:eastAsia="Calibri" w:hAnsi="Arial" w:cs="Arial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22CEB858" w14:textId="77777777" w:rsidR="001022FF" w:rsidRPr="001022FF" w:rsidRDefault="001022FF" w:rsidP="001022FF">
      <w:pPr>
        <w:widowControl/>
        <w:overflowPunct/>
        <w:spacing w:before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 xml:space="preserve">składane na podstawie art. 125 ust. 5 ustawy </w:t>
      </w:r>
      <w:proofErr w:type="spellStart"/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Pzp</w:t>
      </w:r>
      <w:proofErr w:type="spellEnd"/>
    </w:p>
    <w:p w14:paraId="6F82D96A" w14:textId="5232288E" w:rsidR="001022FF" w:rsidRDefault="001022FF" w:rsidP="00A1022F">
      <w:pPr>
        <w:widowControl/>
        <w:overflowPunct/>
        <w:spacing w:before="240" w:line="360" w:lineRule="auto"/>
        <w:ind w:firstLine="709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Na potrzeby postępowania o udzielenie zamówienia publicznego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br/>
        <w:t xml:space="preserve">pn. </w:t>
      </w:r>
      <w:r w:rsidRPr="001022FF">
        <w:rPr>
          <w:rFonts w:ascii="Arial" w:eastAsia="Calibri" w:hAnsi="Arial" w:cs="Arial" w:hint="eastAsia"/>
          <w:b/>
          <w:color w:val="auto"/>
          <w:sz w:val="21"/>
          <w:szCs w:val="21"/>
          <w:lang w:eastAsia="en-US" w:bidi="ar-SA"/>
        </w:rPr>
        <w:t xml:space="preserve">Dostawa </w:t>
      </w:r>
      <w:r w:rsidR="00A1022F" w:rsidRPr="00A1022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 xml:space="preserve">systemu do sekwencjonowania kwasów nukleinowych w technologii długiego odczytu; umożliwiającego analizę struktury i funkcji </w:t>
      </w:r>
      <w:proofErr w:type="spellStart"/>
      <w:r w:rsidR="00A1022F" w:rsidRPr="00A1022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holobiontu</w:t>
      </w:r>
      <w:proofErr w:type="spellEnd"/>
      <w:r w:rsidR="00A1022F" w:rsidRPr="00A1022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 xml:space="preserve"> roślinnego - akronim [SEKWENATOR] na rzecz Instytutu Agrofizyki im. B. Dobrzańskiego PAN w Lublinie </w:t>
      </w: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,</w:t>
      </w:r>
      <w:r w:rsidRPr="001022FF">
        <w:rPr>
          <w:rFonts w:ascii="Arial" w:eastAsia="Calibri" w:hAnsi="Arial" w:cs="Arial"/>
          <w:i/>
          <w:color w:val="auto"/>
          <w:sz w:val="18"/>
          <w:szCs w:val="18"/>
          <w:lang w:eastAsia="en-US" w:bidi="ar-SA"/>
        </w:rPr>
        <w:t xml:space="preserve">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oświadczam, co następuje:</w:t>
      </w:r>
    </w:p>
    <w:p w14:paraId="694ABEDA" w14:textId="77777777" w:rsidR="00A1022F" w:rsidRPr="00A1022F" w:rsidRDefault="00A1022F" w:rsidP="00A1022F">
      <w:pPr>
        <w:widowControl/>
        <w:overflowPunct/>
        <w:spacing w:before="240" w:line="360" w:lineRule="auto"/>
        <w:ind w:firstLine="709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</w:p>
    <w:p w14:paraId="09DBA25C" w14:textId="77777777" w:rsidR="001022FF" w:rsidRPr="001022FF" w:rsidRDefault="001022FF" w:rsidP="001022FF">
      <w:pPr>
        <w:widowControl/>
        <w:shd w:val="clear" w:color="auto" w:fill="BFBFBF"/>
        <w:overflowPunct/>
        <w:spacing w:before="360" w:line="360" w:lineRule="auto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OŚWIADCZENIA DOTYCZĄCE PODMIOTU UDOSTEPNIAJĄCEGO ZASOBY:</w:t>
      </w:r>
    </w:p>
    <w:p w14:paraId="49F057CC" w14:textId="35611203" w:rsidR="001022FF" w:rsidRPr="001022FF" w:rsidRDefault="001022FF" w:rsidP="00407284">
      <w:pPr>
        <w:widowControl/>
        <w:numPr>
          <w:ilvl w:val="0"/>
          <w:numId w:val="89"/>
        </w:numPr>
        <w:overflowPunct/>
        <w:spacing w:before="360" w:after="160" w:line="360" w:lineRule="auto"/>
        <w:contextualSpacing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lastRenderedPageBreak/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</w:t>
      </w:r>
      <w:r w:rsidR="00CA19FE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, str. 1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), dalej: rozporządzenie 833/2014, w brzmieniu nadanym rozporządzeniem Rady (UE) 202</w:t>
      </w:r>
      <w:r w:rsidR="00CE75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/</w:t>
      </w:r>
      <w:r w:rsidR="00CE75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2033 z dnia 23 października 2025 r.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w sprawie zmiany rozporządzenia (UE) nr 833/2014 dotyczącego środków ograniczających w związku z działaniami Rosji destabilizującymi sytuację na Ukrainie (</w:t>
      </w:r>
      <w:r w:rsidR="00422F1A" w:rsidRPr="00422F1A">
        <w:rPr>
          <w:rFonts w:ascii="Arial" w:eastAsia="Calibri" w:hAnsi="Arial" w:cs="Arial" w:hint="eastAsia"/>
          <w:color w:val="auto"/>
          <w:sz w:val="21"/>
          <w:szCs w:val="21"/>
          <w:lang w:eastAsia="en-US" w:bidi="ar-SA"/>
        </w:rPr>
        <w:t>Dz.U. L, 2025/2033, 23.10.2025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), dalej: rozporządzenie 202</w:t>
      </w:r>
      <w:r w:rsidR="00422F1A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/</w:t>
      </w:r>
      <w:r w:rsidR="00422F1A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2033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.</w:t>
      </w:r>
      <w:r w:rsidRPr="001022FF">
        <w:rPr>
          <w:rFonts w:ascii="Arial" w:eastAsia="Calibri" w:hAnsi="Arial" w:cs="Arial"/>
          <w:color w:val="auto"/>
          <w:sz w:val="21"/>
          <w:szCs w:val="21"/>
          <w:vertAlign w:val="superscript"/>
          <w:lang w:eastAsia="en-US" w:bidi="ar-SA"/>
        </w:rPr>
        <w:footnoteReference w:id="3"/>
      </w:r>
    </w:p>
    <w:p w14:paraId="246505AD" w14:textId="79A5DBB0" w:rsidR="001022FF" w:rsidRPr="001022FF" w:rsidRDefault="001022FF" w:rsidP="00407284">
      <w:pPr>
        <w:widowControl/>
        <w:numPr>
          <w:ilvl w:val="0"/>
          <w:numId w:val="89"/>
        </w:numPr>
        <w:overflowPunct/>
        <w:spacing w:after="160" w:line="360" w:lineRule="auto"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</w:t>
      </w:r>
      <w:r w:rsidRPr="001022FF">
        <w:rPr>
          <w:rFonts w:ascii="Arial" w:eastAsia="Times New Roman" w:hAnsi="Arial" w:cs="Arial"/>
          <w:color w:val="222222"/>
          <w:sz w:val="21"/>
          <w:szCs w:val="21"/>
          <w:lang w:eastAsia="pl-PL" w:bidi="ar-SA"/>
        </w:rPr>
        <w:t xml:space="preserve">7 ust. 1 ustawy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z dnia 13 kwietnia 2022 r.</w:t>
      </w:r>
      <w:r w:rsidRPr="001022FF">
        <w:rPr>
          <w:rFonts w:ascii="Arial" w:eastAsia="Calibri" w:hAnsi="Arial" w:cs="Arial"/>
          <w:i/>
          <w:iCs/>
          <w:color w:val="222222"/>
          <w:sz w:val="21"/>
          <w:szCs w:val="21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(Dz. U. </w:t>
      </w:r>
      <w:r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z 2025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poz. </w:t>
      </w:r>
      <w:r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514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)</w:t>
      </w:r>
      <w:r w:rsidRPr="001022FF">
        <w:rPr>
          <w:rFonts w:ascii="Arial" w:eastAsia="Calibri" w:hAnsi="Arial" w:cs="Arial"/>
          <w:i/>
          <w:iCs/>
          <w:color w:val="222222"/>
          <w:sz w:val="21"/>
          <w:szCs w:val="21"/>
          <w:lang w:eastAsia="en-US" w:bidi="ar-SA"/>
        </w:rPr>
        <w:t>.</w:t>
      </w:r>
      <w:r w:rsidRPr="001022FF">
        <w:rPr>
          <w:rFonts w:ascii="Arial" w:eastAsia="Calibri" w:hAnsi="Arial" w:cs="Arial"/>
          <w:color w:val="222222"/>
          <w:sz w:val="21"/>
          <w:szCs w:val="21"/>
          <w:vertAlign w:val="superscript"/>
          <w:lang w:eastAsia="en-US" w:bidi="ar-SA"/>
        </w:rPr>
        <w:footnoteReference w:id="4"/>
      </w:r>
    </w:p>
    <w:p w14:paraId="52978C26" w14:textId="77777777" w:rsidR="001022FF" w:rsidRPr="001022FF" w:rsidRDefault="001022FF" w:rsidP="001022FF">
      <w:pPr>
        <w:widowControl/>
        <w:overflowPunct/>
        <w:spacing w:line="360" w:lineRule="auto"/>
        <w:ind w:left="5664" w:firstLine="708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</w:p>
    <w:p w14:paraId="1AE86087" w14:textId="77777777" w:rsidR="001022FF" w:rsidRPr="001022FF" w:rsidRDefault="001022FF" w:rsidP="001022FF">
      <w:pPr>
        <w:widowControl/>
        <w:shd w:val="clear" w:color="auto" w:fill="BFBFBF"/>
        <w:overflowPunct/>
        <w:spacing w:line="360" w:lineRule="auto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OŚWIADCZENIE DOTYCZĄCE PODANYCH INFORMACJI:</w:t>
      </w:r>
    </w:p>
    <w:p w14:paraId="5FCBE2E6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b/>
          <w:color w:val="auto"/>
          <w:sz w:val="22"/>
          <w:szCs w:val="22"/>
          <w:lang w:eastAsia="en-US" w:bidi="ar-SA"/>
        </w:rPr>
      </w:pPr>
    </w:p>
    <w:p w14:paraId="2BCC72D0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wszystkie informacje podane w powyższych oświadczeniach są aktualne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br/>
        <w:t>i zgodne z prawdą oraz zostały przedstawione z pełną świadomością konsekwencji wprowadzenia zamawiającego w błąd przy przedstawianiu informacji.</w:t>
      </w:r>
    </w:p>
    <w:p w14:paraId="5D5D668F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63346359" w14:textId="77777777" w:rsidR="001022FF" w:rsidRPr="001022FF" w:rsidRDefault="001022FF" w:rsidP="001022FF">
      <w:pPr>
        <w:widowControl/>
        <w:shd w:val="clear" w:color="auto" w:fill="BFBFBF"/>
        <w:overflowPunct/>
        <w:spacing w:after="120" w:line="360" w:lineRule="auto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INFORMACJA DOTYCZĄCA DOSTĘPU DO PODMIOTOWYCH ŚRODKÓW DOWODOWYCH:</w:t>
      </w:r>
    </w:p>
    <w:p w14:paraId="6BD440A5" w14:textId="77777777" w:rsidR="001022FF" w:rsidRPr="001022FF" w:rsidRDefault="001022FF" w:rsidP="001022FF">
      <w:pPr>
        <w:widowControl/>
        <w:overflowPunct/>
        <w:spacing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Wskazuję następujące podmiotowe środki dowodowe, które można uzyskać za pomocą bezpłatnych i ogólnodostępnych baz danych, oraz</w:t>
      </w:r>
      <w:r w:rsidRPr="001022FF"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  <w:t xml:space="preserve">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dane umożliwiające dostęp do tych środków:</w:t>
      </w:r>
    </w:p>
    <w:p w14:paraId="48C0E8AF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lastRenderedPageBreak/>
        <w:t>1) ......................................................................................................................................................</w:t>
      </w:r>
    </w:p>
    <w:p w14:paraId="2BAB6D66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6A90A424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49F5DADC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77DA0555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20B7ECD" w14:textId="77777777" w:rsidR="001022FF" w:rsidRPr="001022FF" w:rsidRDefault="001022FF" w:rsidP="001022FF">
      <w:pPr>
        <w:widowControl/>
        <w:overflowPunct/>
        <w:spacing w:after="16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F904375" w14:textId="0ED1A663" w:rsidR="0002392C" w:rsidRDefault="001022FF" w:rsidP="001022FF">
      <w:pPr>
        <w:widowControl/>
        <w:overflowPunct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i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Data; kwalifikowany podpis elektroniczny</w:t>
      </w:r>
    </w:p>
    <w:p w14:paraId="1BE8D845" w14:textId="4EBD914D" w:rsidR="001022FF" w:rsidRDefault="001022FF" w:rsidP="001022FF">
      <w:pPr>
        <w:widowControl/>
        <w:overflowPunct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</w:p>
    <w:p w14:paraId="74EE5E37" w14:textId="77777777" w:rsidR="00F66BC2" w:rsidRDefault="00F66BC2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1378ADE" w14:textId="07983322" w:rsidR="001022FF" w:rsidRPr="00FC4508" w:rsidRDefault="001022FF" w:rsidP="001022FF">
      <w:pPr>
        <w:widowControl/>
        <w:suppressAutoHyphens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  (opatrzonej kwalifikowanym podpisem elektronicznym)</w:t>
      </w:r>
      <w:r w:rsidRPr="004515F1">
        <w:rPr>
          <w:rFonts w:ascii="Times New Roman" w:hAnsi="Times New Roman" w:cs="Times New Roman"/>
          <w:b/>
          <w:i/>
          <w:iCs/>
          <w:sz w:val="20"/>
          <w:szCs w:val="20"/>
          <w:lang w:eastAsia="en-US"/>
        </w:rPr>
        <w:t xml:space="preserve">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597C26B1" w14:textId="77777777" w:rsidR="001022FF" w:rsidRDefault="001022FF" w:rsidP="001022FF">
      <w:pPr>
        <w:widowControl/>
        <w:overflowPunct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5406D36E" w14:textId="24EA0E7C" w:rsidR="0002392C" w:rsidRDefault="0002392C">
      <w:pPr>
        <w:widowControl/>
        <w:overflowPunct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br w:type="page"/>
      </w:r>
    </w:p>
    <w:p w14:paraId="423A77A0" w14:textId="77777777" w:rsidR="0002392C" w:rsidRDefault="0002392C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53B79942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8" w:name="_Toc206504623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8 do SWZ</w:t>
      </w:r>
      <w:bookmarkEnd w:id="28"/>
    </w:p>
    <w:p w14:paraId="457F4E2C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3FE6B59E" w14:textId="7CA132A5" w:rsidR="004515F1" w:rsidRPr="004515F1" w:rsidRDefault="00956FE0" w:rsidP="004515F1">
      <w:p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znak sprawy: </w:t>
      </w:r>
      <w:r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A-2401-</w:t>
      </w:r>
      <w:r w:rsidR="00DC6B99">
        <w:rPr>
          <w:rFonts w:ascii="Times New Roman" w:eastAsia="Times New Roman" w:hAnsi="Times New Roman" w:cs="Times New Roman"/>
          <w:b/>
          <w:bCs/>
          <w:sz w:val="22"/>
          <w:szCs w:val="22"/>
        </w:rPr>
        <w:t>60</w:t>
      </w:r>
      <w:r w:rsidR="004515F1"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/202</w:t>
      </w:r>
      <w:r w:rsidR="00422F1A"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6</w:t>
      </w:r>
    </w:p>
    <w:p w14:paraId="10D23AC1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C24B51C" w14:textId="77777777" w:rsidR="004515F1" w:rsidRPr="004515F1" w:rsidRDefault="004515F1" w:rsidP="004515F1">
      <w:pPr>
        <w:spacing w:after="500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5744D973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0756E85F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2C1D44F4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79EB0035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</w:p>
    <w:p w14:paraId="4773DA9A" w14:textId="77777777" w:rsidR="004515F1" w:rsidRP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Dotyczy postępowania o udzielenie zamówienia publicznego pn.:</w:t>
      </w:r>
    </w:p>
    <w:p w14:paraId="053A5C3A" w14:textId="77777777" w:rsidR="00A1022F" w:rsidRPr="00A1022F" w:rsidRDefault="005A743C" w:rsidP="00A1022F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Times New Roman" w:hAnsi="Times New Roman" w:cs="Times New Roman" w:hint="eastAsia"/>
          <w:b/>
          <w:color w:val="auto"/>
          <w:sz w:val="22"/>
          <w:szCs w:val="20"/>
        </w:rPr>
        <w:t xml:space="preserve">Dostawa 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systemu do sekwencjonowania kwasów nukleinowych w technologii długiego odczytu; umożliwiającego analizę struktury i funkcji </w:t>
      </w:r>
      <w:proofErr w:type="spellStart"/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>holobiontu</w:t>
      </w:r>
      <w:proofErr w:type="spellEnd"/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roślinnego - akronim [SEKWENATOR] </w:t>
      </w:r>
    </w:p>
    <w:p w14:paraId="2AF0D5A5" w14:textId="77777777" w:rsidR="00A1022F" w:rsidRPr="00A1022F" w:rsidRDefault="00A1022F" w:rsidP="00A1022F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na rzecz Instytutu Agrofizyki im. B. Dobrzańskiego PAN w Lublinie </w:t>
      </w:r>
    </w:p>
    <w:p w14:paraId="168D19D4" w14:textId="7440D3BC" w:rsid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0C5CBB9B" w14:textId="77777777" w:rsidR="005A743C" w:rsidRPr="004515F1" w:rsidRDefault="005A743C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3E24A0D3" w14:textId="77777777" w:rsidR="004515F1" w:rsidRPr="004515F1" w:rsidRDefault="004515F1" w:rsidP="004515F1">
      <w:pPr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Oświadczam, że informacje zawarte w złożonych w niniejszym postępowaniu oświadczeniach, o których mowa w </w:t>
      </w:r>
      <w:r w:rsidRPr="005A743C">
        <w:rPr>
          <w:rFonts w:ascii="Times New Roman" w:eastAsia="Arial" w:hAnsi="Times New Roman" w:cs="Times New Roman"/>
          <w:sz w:val="20"/>
          <w:szCs w:val="20"/>
        </w:rPr>
        <w:t>art. 125 ust. 1</w:t>
      </w:r>
      <w:r w:rsidRPr="005A743C">
        <w:rPr>
          <w:rFonts w:ascii="Times New Roman" w:eastAsia="Times New Roman" w:hAnsi="Times New Roman" w:cs="Times New Roman"/>
          <w:sz w:val="20"/>
          <w:szCs w:val="20"/>
        </w:rPr>
        <w:t xml:space="preserve"> ustawy PZP, w zakresie podstaw wykluczenia z postępowania wskazanych przez Zamawiającego, tj.:</w:t>
      </w:r>
    </w:p>
    <w:p w14:paraId="1E3A8B15" w14:textId="06F57CCB" w:rsidR="004515F1" w:rsidRPr="004515F1" w:rsidRDefault="004515F1" w:rsidP="00407284">
      <w:pPr>
        <w:numPr>
          <w:ilvl w:val="0"/>
          <w:numId w:val="86"/>
        </w:numPr>
        <w:tabs>
          <w:tab w:val="left" w:pos="709"/>
        </w:tabs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UE nr 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L 229 z 31.7.2014</w:t>
      </w:r>
      <w:r w:rsidR="002E42C2">
        <w:rPr>
          <w:rFonts w:ascii="Times New Roman" w:eastAsia="Times New Roman" w:hAnsi="Times New Roman" w:cs="Times New Roman"/>
          <w:sz w:val="20"/>
          <w:szCs w:val="20"/>
        </w:rPr>
        <w:t xml:space="preserve"> str. 1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dalej: rozporządzenie 833/2014, 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w brzmieniu nadanym Rozporządzeniem Rady (UE) 202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/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2033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z dnia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23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października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202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r. w sprawie zmiany rozporządzenia (UE) nr 833/2014 dotyczącego środków ograniczających w związku z działaniami Rosji destabilizującymi sytuację na Ukrainie (</w:t>
      </w:r>
      <w:r w:rsidR="00422F1A" w:rsidRPr="00422F1A">
        <w:rPr>
          <w:rFonts w:ascii="Times New Roman" w:eastAsia="Times New Roman" w:hAnsi="Times New Roman" w:cs="Times New Roman"/>
          <w:sz w:val="20"/>
          <w:szCs w:val="20"/>
        </w:rPr>
        <w:t>Dz. U. L, 2025/2033, 23.10.2025</w:t>
      </w:r>
      <w:r w:rsidR="002E42C2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,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 dalej: rozporządzenie 2025/2033,</w:t>
      </w:r>
    </w:p>
    <w:p w14:paraId="46F66298" w14:textId="77777777" w:rsidR="004515F1" w:rsidRPr="004515F1" w:rsidRDefault="004515F1" w:rsidP="00407284">
      <w:pPr>
        <w:numPr>
          <w:ilvl w:val="0"/>
          <w:numId w:val="86"/>
        </w:numPr>
        <w:tabs>
          <w:tab w:val="left" w:pos="709"/>
          <w:tab w:val="left" w:pos="891"/>
        </w:tabs>
        <w:spacing w:line="264" w:lineRule="auto"/>
        <w:ind w:left="709" w:hanging="34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2025 poz. 514)</w:t>
      </w:r>
    </w:p>
    <w:p w14:paraId="7531435F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7DF291C3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5DCEE89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65BDC158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3BAF3AAA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4C6A629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2855756E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186BB6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8CF377A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209028DA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57BEB6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E023E0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711B50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D5AD9BC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315FD55E" w14:textId="48F1CC7A" w:rsidR="004515F1" w:rsidRPr="004515F1" w:rsidRDefault="004515F1" w:rsidP="00407284">
      <w:pPr>
        <w:numPr>
          <w:ilvl w:val="3"/>
          <w:numId w:val="8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oświadczenie winno być aktualne na dzień złożenia</w:t>
      </w:r>
      <w:r w:rsidR="00FC4508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.</w:t>
      </w:r>
    </w:p>
    <w:p w14:paraId="44894958" w14:textId="77777777" w:rsidR="004515F1" w:rsidRPr="004515F1" w:rsidRDefault="004515F1" w:rsidP="00407284">
      <w:pPr>
        <w:numPr>
          <w:ilvl w:val="3"/>
          <w:numId w:val="8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 xml:space="preserve"> opatrzyć kwalifikowanym podpisem elektronicznym.</w:t>
      </w:r>
    </w:p>
    <w:p w14:paraId="61CF98C6" w14:textId="77777777" w:rsidR="004515F1" w:rsidRPr="004515F1" w:rsidRDefault="004515F1" w:rsidP="004515F1">
      <w:pPr>
        <w:tabs>
          <w:tab w:val="left" w:pos="960"/>
        </w:tabs>
        <w:rPr>
          <w:rFonts w:hint="eastAsia"/>
        </w:rPr>
      </w:pPr>
    </w:p>
    <w:p w14:paraId="377AA79F" w14:textId="095954CD" w:rsidR="00B06ECE" w:rsidRDefault="00B06ECE" w:rsidP="00C52DAD">
      <w:pPr>
        <w:keepNext/>
        <w:keepLines/>
        <w:tabs>
          <w:tab w:val="left" w:pos="9356"/>
        </w:tabs>
        <w:spacing w:before="40"/>
        <w:ind w:right="284"/>
        <w:outlineLvl w:val="1"/>
        <w:rPr>
          <w:rFonts w:hint="eastAsia"/>
        </w:rPr>
      </w:pPr>
    </w:p>
    <w:sectPr w:rsidR="00B06ECE" w:rsidSect="00A627F9">
      <w:headerReference w:type="default" r:id="rId11"/>
      <w:footerReference w:type="default" r:id="rId12"/>
      <w:pgSz w:w="11906" w:h="16838"/>
      <w:pgMar w:top="2011" w:right="849" w:bottom="1560" w:left="993" w:header="57" w:footer="57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15ACD" w14:textId="77777777" w:rsidR="003C3E0D" w:rsidRDefault="003C3E0D">
      <w:pPr>
        <w:rPr>
          <w:rFonts w:hint="eastAsia"/>
        </w:rPr>
      </w:pPr>
      <w:r>
        <w:separator/>
      </w:r>
    </w:p>
  </w:endnote>
  <w:endnote w:type="continuationSeparator" w:id="0">
    <w:p w14:paraId="7FA2E207" w14:textId="77777777" w:rsidR="003C3E0D" w:rsidRDefault="003C3E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3B0CC" w14:textId="35CE483B" w:rsidR="00FA6BEF" w:rsidRDefault="00147A90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88960" behindDoc="0" locked="0" layoutInCell="1" allowOverlap="1" wp14:anchorId="4BB38FCA" wp14:editId="43A29C01">
              <wp:simplePos x="0" y="0"/>
              <wp:positionH relativeFrom="column">
                <wp:posOffset>-482351</wp:posOffset>
              </wp:positionH>
              <wp:positionV relativeFrom="paragraph">
                <wp:posOffset>-303641</wp:posOffset>
              </wp:positionV>
              <wp:extent cx="6930390" cy="635"/>
              <wp:effectExtent l="0" t="0" r="22860" b="37465"/>
              <wp:wrapNone/>
              <wp:docPr id="35" name="Łącznik prosty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E540D0" id="Łącznik prosty 35" o:spid="_x0000_s1026" style="position:absolute;z-index:2516889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23.9pt" to="507.7pt,-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" strokecolor="#4e8e9c" strokeweight=".35mm">
              <o:lock v:ext="edit" shapetype="f"/>
            </v:line>
          </w:pict>
        </mc:Fallback>
      </mc:AlternateContent>
    </w:r>
    <w:r w:rsidR="00FA6BEF">
      <w:fldChar w:fldCharType="begin"/>
    </w:r>
    <w:r w:rsidR="00FA6BEF">
      <w:instrText>PAGE   \* MERGEFORMAT</w:instrText>
    </w:r>
    <w:r w:rsidR="00FA6BEF">
      <w:fldChar w:fldCharType="separate"/>
    </w:r>
    <w:r w:rsidR="002157CE">
      <w:rPr>
        <w:rFonts w:hint="eastAsia"/>
        <w:noProof/>
      </w:rPr>
      <w:t>39</w:t>
    </w:r>
    <w:r w:rsidR="00FA6BEF">
      <w:fldChar w:fldCharType="end"/>
    </w:r>
  </w:p>
  <w:p w14:paraId="1A328AEE" w14:textId="2E19FB66" w:rsidR="00FA6BEF" w:rsidRDefault="00FA6BEF" w:rsidP="00B55636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896C255" wp14:editId="5AAA0913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34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BECACA" w14:textId="77777777" w:rsidR="00FA6BEF" w:rsidRPr="00C57264" w:rsidRDefault="00FA6BEF" w:rsidP="00B55636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6A7662B9" w14:textId="77777777" w:rsidR="00FA6BEF" w:rsidRPr="00C57264" w:rsidRDefault="00FA6BEF" w:rsidP="00B55636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96C255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2.1pt;margin-top:-29.9pt;width:107.25pt;height:3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A6zcy3mwEA&#10;ABsDAAAOAAAAAAAAAAAAAAAAAC4CAABkcnMvZTJvRG9jLnhtbFBLAQItABQABgAIAAAAIQAp990R&#10;3gAAAAgBAAAPAAAAAAAAAAAAAAAAAPUDAABkcnMvZG93bnJldi54bWxQSwUGAAAAAAQABADzAAAA&#10;AAUAAAAA&#10;" filled="f" stroked="f">
              <v:textbox>
                <w:txbxContent>
                  <w:p w14:paraId="18BECACA" w14:textId="77777777" w:rsidR="00FA6BEF" w:rsidRPr="00C57264" w:rsidRDefault="00FA6BEF" w:rsidP="00B55636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6A7662B9" w14:textId="77777777" w:rsidR="00FA6BEF" w:rsidRPr="00C57264" w:rsidRDefault="00FA6BEF" w:rsidP="00B55636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114300" distR="114300" simplePos="0" relativeHeight="251691008" behindDoc="0" locked="0" layoutInCell="1" allowOverlap="1" wp14:anchorId="482B01B5" wp14:editId="34ED547F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40" name="Obraz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3056" behindDoc="0" locked="0" layoutInCell="1" allowOverlap="1" wp14:anchorId="0FCF5A84" wp14:editId="20D02D48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41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2032" behindDoc="0" locked="0" layoutInCell="1" allowOverlap="1" wp14:anchorId="6D65E6E4" wp14:editId="79579A75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42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89984" behindDoc="0" locked="0" layoutInCell="1" allowOverlap="1" wp14:anchorId="30CD6E6B" wp14:editId="54872E16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43" name="Obraz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20089A04" w14:textId="77777777" w:rsidR="00FA6BEF" w:rsidRDefault="00FA6BEF">
    <w:pPr>
      <w:spacing w:line="1" w:lineRule="exact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3600420"/>
      <w:docPartObj>
        <w:docPartGallery w:val="Page Numbers (Bottom of Page)"/>
        <w:docPartUnique/>
      </w:docPartObj>
    </w:sdtPr>
    <w:sdtEndPr/>
    <w:sdtContent>
      <w:p w14:paraId="3A548739" w14:textId="014A2431" w:rsidR="00FA6BEF" w:rsidRDefault="009E3216" w:rsidP="0002392C">
        <w:pPr>
          <w:pStyle w:val="Stopka"/>
          <w:rPr>
            <w:rFonts w:hint="eastAsia"/>
          </w:rPr>
        </w:pPr>
        <w:r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710464" behindDoc="0" locked="0" layoutInCell="1" allowOverlap="1" wp14:anchorId="3EB48CF0" wp14:editId="21176A7A">
                  <wp:simplePos x="0" y="0"/>
                  <wp:positionH relativeFrom="column">
                    <wp:posOffset>-424368</wp:posOffset>
                  </wp:positionH>
                  <wp:positionV relativeFrom="paragraph">
                    <wp:posOffset>-490677</wp:posOffset>
                  </wp:positionV>
                  <wp:extent cx="6930390" cy="635"/>
                  <wp:effectExtent l="0" t="0" r="22860" b="37465"/>
                  <wp:wrapNone/>
                  <wp:docPr id="45" name="Łącznik prosty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1F9848DF" id="Łącznik prosty 45" o:spid="_x0000_s1026" style="position:absolute;z-index:2517104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3.4pt,-38.65pt" to="512.3pt,-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" strokecolor="#4e8e9c" strokeweight=".35mm">
                  <o:lock v:ext="edit" shapetype="f"/>
                </v:line>
              </w:pict>
            </mc:Fallback>
          </mc:AlternateContent>
        </w:r>
        <w:r>
          <w:rPr>
            <w:noProof/>
            <w:lang w:eastAsia="pl-PL" w:bidi="ar-SA"/>
          </w:rPr>
          <w:drawing>
            <wp:anchor distT="0" distB="0" distL="114300" distR="114300" simplePos="0" relativeHeight="251713536" behindDoc="0" locked="0" layoutInCell="1" allowOverlap="1" wp14:anchorId="63BB2DE0" wp14:editId="4785FCD2">
              <wp:simplePos x="0" y="0"/>
              <wp:positionH relativeFrom="column">
                <wp:posOffset>1162237</wp:posOffset>
              </wp:positionH>
              <wp:positionV relativeFrom="paragraph">
                <wp:posOffset>-345807</wp:posOffset>
              </wp:positionV>
              <wp:extent cx="1200150" cy="365125"/>
              <wp:effectExtent l="0" t="0" r="0" b="0"/>
              <wp:wrapNone/>
              <wp:docPr id="6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FA6BEF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715584" behindDoc="0" locked="0" layoutInCell="1" allowOverlap="1" wp14:anchorId="57D45BB0" wp14:editId="08CE61CE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44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C8A9743" w14:textId="77777777" w:rsidR="00FA6BEF" w:rsidRPr="00C57264" w:rsidRDefault="00FA6BEF" w:rsidP="0002392C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0BD9B72A" w14:textId="77777777" w:rsidR="00FA6BEF" w:rsidRPr="00C57264" w:rsidRDefault="00FA6BEF" w:rsidP="0002392C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7D45BB0"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302.1pt;margin-top:-29.9pt;width:107.25pt;height:30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AHWi3AmwEA&#10;ABsDAAAOAAAAAAAAAAAAAAAAAC4CAABkcnMvZTJvRG9jLnhtbFBLAQItABQABgAIAAAAIQAp990R&#10;3gAAAAgBAAAPAAAAAAAAAAAAAAAAAPUDAABkcnMvZG93bnJldi54bWxQSwUGAAAAAAQABADzAAAA&#10;AAUAAAAA&#10;" filled="f" stroked="f">
                  <v:textbox>
                    <w:txbxContent>
                      <w:p w14:paraId="1C8A9743" w14:textId="77777777" w:rsidR="00FA6BEF" w:rsidRPr="00C57264" w:rsidRDefault="00FA6BEF" w:rsidP="0002392C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0BD9B72A" w14:textId="77777777" w:rsidR="00FA6BEF" w:rsidRPr="00C57264" w:rsidRDefault="00FA6BEF" w:rsidP="0002392C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FA6BEF">
          <w:rPr>
            <w:noProof/>
            <w:lang w:eastAsia="pl-PL" w:bidi="ar-SA"/>
          </w:rPr>
          <w:drawing>
            <wp:anchor distT="0" distB="0" distL="114300" distR="114300" simplePos="0" relativeHeight="251712512" behindDoc="0" locked="0" layoutInCell="1" allowOverlap="1" wp14:anchorId="708AE0C4" wp14:editId="1ADDC39B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6BEF">
          <w:rPr>
            <w:noProof/>
            <w:lang w:eastAsia="pl-PL" w:bidi="ar-SA"/>
          </w:rPr>
          <w:drawing>
            <wp:anchor distT="0" distB="0" distL="114300" distR="114300" simplePos="0" relativeHeight="251714560" behindDoc="0" locked="0" layoutInCell="1" allowOverlap="1" wp14:anchorId="48A5C349" wp14:editId="748FBAD4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5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FA6BEF">
          <w:rPr>
            <w:noProof/>
            <w:lang w:eastAsia="pl-PL" w:bidi="ar-SA"/>
          </w:rPr>
          <w:drawing>
            <wp:anchor distT="0" distB="0" distL="114300" distR="114300" simplePos="0" relativeHeight="251711488" behindDoc="0" locked="0" layoutInCell="1" allowOverlap="1" wp14:anchorId="72E6026A" wp14:editId="0B01F867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9" name="Obraz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6BEF">
          <w:tab/>
        </w:r>
        <w:r w:rsidR="00FA6BEF">
          <w:tab/>
        </w:r>
      </w:p>
      <w:p w14:paraId="3B0CB7B2" w14:textId="1D1DBE91" w:rsidR="00FA6BEF" w:rsidRDefault="00FA6BEF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7CE">
          <w:rPr>
            <w:rFonts w:hint="eastAsia"/>
            <w:noProof/>
          </w:rPr>
          <w:t>44</w:t>
        </w:r>
        <w:r>
          <w:fldChar w:fldCharType="end"/>
        </w:r>
      </w:p>
    </w:sdtContent>
  </w:sdt>
  <w:p w14:paraId="135199A3" w14:textId="447E443D" w:rsidR="00FA6BEF" w:rsidRDefault="00FA6BEF">
    <w:pPr>
      <w:spacing w:line="1" w:lineRule="exact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34819701" w14:textId="698FC803" w:rsidR="00FA6BEF" w:rsidRDefault="00FA6BEF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7CE">
          <w:rPr>
            <w:rFonts w:hint="eastAsia"/>
            <w:noProof/>
          </w:rPr>
          <w:t>60</w:t>
        </w:r>
        <w:r>
          <w:fldChar w:fldCharType="end"/>
        </w:r>
      </w:p>
    </w:sdtContent>
  </w:sdt>
  <w:p w14:paraId="46324B70" w14:textId="77777777" w:rsidR="00FA6BEF" w:rsidRPr="005A743C" w:rsidRDefault="00FA6BEF" w:rsidP="005A743C">
    <w:pPr>
      <w:pStyle w:val="Stopka"/>
      <w:rPr>
        <w:rFonts w:hint="eastAsia"/>
      </w:rPr>
    </w:pPr>
    <w:r w:rsidRPr="005A743C"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708416" behindDoc="0" locked="0" layoutInCell="1" allowOverlap="1" wp14:anchorId="1284F4C9" wp14:editId="11AF887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7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2D37C5A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6564217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84F4C9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2.1pt;margin-top:-29.9pt;width:107.25pt;height:3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BEsS6OmwEA&#10;ABsDAAAOAAAAAAAAAAAAAAAAAC4CAABkcnMvZTJvRG9jLnhtbFBLAQItABQABgAIAAAAIQAp990R&#10;3gAAAAgBAAAPAAAAAAAAAAAAAAAAAPUDAABkcnMvZG93bnJldi54bWxQSwUGAAAAAAQABADzAAAA&#10;AAUAAAAA&#10;" filled="f" stroked="f">
              <v:textbox>
                <w:txbxContent>
                  <w:p w14:paraId="12D37C5A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6564217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5A743C">
      <w:rPr>
        <w:noProof/>
        <w:lang w:eastAsia="pl-PL" w:bidi="ar-SA"/>
      </w:rPr>
      <w:drawing>
        <wp:anchor distT="0" distB="0" distL="114300" distR="114300" simplePos="0" relativeHeight="251705344" behindDoc="0" locked="0" layoutInCell="1" allowOverlap="1" wp14:anchorId="161398C6" wp14:editId="08D89F5A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7392" behindDoc="0" locked="0" layoutInCell="1" allowOverlap="1" wp14:anchorId="7965F4BE" wp14:editId="576B0DF0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20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6368" behindDoc="0" locked="0" layoutInCell="1" allowOverlap="1" wp14:anchorId="4102A633" wp14:editId="1DAECF97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23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4320" behindDoc="0" locked="0" layoutInCell="1" allowOverlap="1" wp14:anchorId="565E9E42" wp14:editId="06EA31FB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703296" behindDoc="0" locked="0" layoutInCell="1" allowOverlap="1" wp14:anchorId="618C2227" wp14:editId="5807264E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8" name="Łącznik prosty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10FD26" id="Łącznik prosty 18" o:spid="_x0000_s1026" style="position:absolute;z-index:2517032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HDVMRK6AQAATAMAAA4AAAAAAAAAAAAAAAAALgIA&#10;AGRycy9lMm9Eb2MueG1sUEsBAi0AFAAGAAgAAAAhAJ+St+TiAAAADAEAAA8AAAAAAAAAAAAAAAAA&#10;FAQAAGRycy9kb3ducmV2LnhtbFBLBQYAAAAABAAEAPMAAAAjBQAAAAA=&#10;" strokecolor="#4e8e9c" strokeweight=".35mm">
              <o:lock v:ext="edit" shapetype="f"/>
            </v:line>
          </w:pict>
        </mc:Fallback>
      </mc:AlternateContent>
    </w:r>
    <w:r w:rsidRPr="005A743C">
      <w:tab/>
    </w:r>
    <w:r w:rsidRPr="005A743C">
      <w:tab/>
    </w:r>
  </w:p>
  <w:p w14:paraId="1A79D488" w14:textId="7E6CF1B5" w:rsidR="00FA6BEF" w:rsidRDefault="00FA6BEF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42AC7" w14:textId="77777777" w:rsidR="003C3E0D" w:rsidRDefault="003C3E0D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61D3061" w14:textId="77777777" w:rsidR="003C3E0D" w:rsidRDefault="003C3E0D">
      <w:pPr>
        <w:rPr>
          <w:rFonts w:hint="eastAsia"/>
        </w:rPr>
      </w:pPr>
      <w:r>
        <w:continuationSeparator/>
      </w:r>
    </w:p>
  </w:footnote>
  <w:footnote w:id="1">
    <w:p w14:paraId="4CD01F36" w14:textId="77777777" w:rsidR="00CE7546" w:rsidRPr="00CE7546" w:rsidRDefault="00FA6BEF" w:rsidP="00CE7546">
      <w:pPr>
        <w:pStyle w:val="Tekstprzypisudolnego"/>
        <w:jc w:val="both"/>
        <w:rPr>
          <w:sz w:val="16"/>
          <w:szCs w:val="16"/>
        </w:rPr>
      </w:pPr>
      <w:r w:rsidRPr="00183E25">
        <w:rPr>
          <w:rStyle w:val="Odwoanieprzypisudolnego"/>
          <w:sz w:val="16"/>
          <w:szCs w:val="16"/>
        </w:rPr>
        <w:footnoteRef/>
      </w:r>
      <w:r w:rsidRPr="00183E25">
        <w:rPr>
          <w:sz w:val="16"/>
          <w:szCs w:val="16"/>
        </w:rPr>
        <w:t xml:space="preserve"> Zgodnie z treścią art. 5k ust. 1 rozporządzenia 833/2014 w brzmieniu nadanym rozporządzeniem 202</w:t>
      </w:r>
      <w:r w:rsidR="00CE7546">
        <w:rPr>
          <w:sz w:val="16"/>
          <w:szCs w:val="16"/>
          <w:lang w:val="pl-PL"/>
        </w:rPr>
        <w:t>5</w:t>
      </w:r>
      <w:r w:rsidRPr="00183E25">
        <w:rPr>
          <w:sz w:val="16"/>
          <w:szCs w:val="16"/>
        </w:rPr>
        <w:t>/</w:t>
      </w:r>
      <w:r w:rsidR="00CE7546">
        <w:rPr>
          <w:sz w:val="16"/>
          <w:szCs w:val="16"/>
          <w:lang w:val="pl-PL"/>
        </w:rPr>
        <w:t>2033</w:t>
      </w:r>
      <w:r w:rsidRPr="00183E25">
        <w:rPr>
          <w:sz w:val="16"/>
          <w:szCs w:val="16"/>
        </w:rPr>
        <w:t xml:space="preserve"> </w:t>
      </w:r>
      <w:r w:rsidR="00CE7546" w:rsidRPr="00CE7546">
        <w:rPr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74A3C52" w14:textId="77777777" w:rsidR="00CE7546" w:rsidRPr="00CE7546" w:rsidRDefault="00CE7546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25F91099" w14:textId="77777777" w:rsidR="00CE7546" w:rsidRPr="00CE7546" w:rsidRDefault="00CE7546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5EFE8C41" w14:textId="77777777" w:rsidR="00CE7546" w:rsidRPr="00CE7546" w:rsidRDefault="00CE7546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57D4E4ED" w14:textId="6D153650" w:rsidR="00FA6BEF" w:rsidRPr="00183E25" w:rsidRDefault="00CE7546" w:rsidP="00CE7546">
      <w:pPr>
        <w:pStyle w:val="Tekstprzypisudolnego"/>
        <w:jc w:val="both"/>
        <w:rPr>
          <w:sz w:val="16"/>
          <w:szCs w:val="16"/>
        </w:rPr>
      </w:pPr>
      <w:r w:rsidRPr="00CE7546">
        <w:rPr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FA6BEF" w:rsidRPr="00183E25">
        <w:rPr>
          <w:sz w:val="16"/>
          <w:szCs w:val="16"/>
        </w:rPr>
        <w:t>.</w:t>
      </w:r>
    </w:p>
  </w:footnote>
  <w:footnote w:id="2">
    <w:p w14:paraId="1D5F4EC9" w14:textId="77777777" w:rsidR="00FA6BEF" w:rsidRPr="00183E25" w:rsidRDefault="00FA6BEF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83E25">
        <w:rPr>
          <w:rFonts w:ascii="Times New Roman" w:hAnsi="Times New Roman" w:cs="Times New Roman"/>
          <w:sz w:val="16"/>
          <w:szCs w:val="16"/>
        </w:rPr>
        <w:t xml:space="preserve">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83E25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6C5E4411" w14:textId="77777777" w:rsidR="00FA6BEF" w:rsidRPr="00183E25" w:rsidRDefault="00FA6BEF" w:rsidP="004515F1">
      <w:pPr>
        <w:jc w:val="both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663237" w14:textId="31BCFFC0" w:rsidR="00FA6BEF" w:rsidRPr="00183E25" w:rsidRDefault="00FA6BEF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 w:rsidR="00CE7546">
        <w:rPr>
          <w:rFonts w:ascii="Times New Roman" w:eastAsia="Times New Roman" w:hAnsi="Times New Roman" w:cs="Times New Roman"/>
          <w:color w:val="222222"/>
          <w:sz w:val="16"/>
          <w:szCs w:val="16"/>
        </w:rPr>
        <w:t>5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 w:rsidR="00CE7546">
        <w:rPr>
          <w:rFonts w:ascii="Times New Roman" w:eastAsia="Times New Roman" w:hAnsi="Times New Roman" w:cs="Times New Roman"/>
          <w:color w:val="222222"/>
          <w:sz w:val="16"/>
          <w:szCs w:val="16"/>
        </w:rPr>
        <w:t>644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A15381" w14:textId="14B5C899" w:rsidR="00FA6BEF" w:rsidRPr="00896587" w:rsidRDefault="00FA6BEF" w:rsidP="004515F1">
      <w:pPr>
        <w:jc w:val="both"/>
        <w:rPr>
          <w:rFonts w:ascii="Arial" w:hAnsi="Arial" w:cs="Arial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bookmarkStart w:id="21" w:name="_Hlk19888501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3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120</w:t>
      </w:r>
      <w:r w:rsidR="008507F7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,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295</w:t>
      </w:r>
      <w:r w:rsidR="008507F7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i 1598 oraz z 2024 r. poz. 619, 1685 i 1863</w:t>
      </w:r>
      <w:bookmarkEnd w:id="2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386677A4" w14:textId="77777777" w:rsidR="00422F1A" w:rsidRPr="00422F1A" w:rsidRDefault="001022FF" w:rsidP="00422F1A">
      <w:pPr>
        <w:pStyle w:val="Tekstprzypisudolnego"/>
        <w:jc w:val="both"/>
        <w:rPr>
          <w:rFonts w:ascii="Arial" w:hAnsi="Arial" w:cs="Arial"/>
          <w:i/>
          <w:iCs/>
          <w:sz w:val="16"/>
          <w:szCs w:val="16"/>
          <w:lang w:val="pl-PL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 xml:space="preserve">godnie z treścią art. 5k ust. 1 rozporządzenia 833/2014 w brzmieniu nadanym rozporządzeniem </w:t>
      </w:r>
      <w:r w:rsidR="00422F1A" w:rsidRPr="00422F1A">
        <w:rPr>
          <w:rFonts w:ascii="Arial" w:hAnsi="Arial" w:cs="Arial"/>
          <w:i/>
          <w:iCs/>
          <w:sz w:val="16"/>
          <w:szCs w:val="16"/>
          <w:lang w:val="pl-PL"/>
        </w:rPr>
        <w:t>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E08996E" w14:textId="77777777" w:rsidR="00422F1A" w:rsidRPr="00422F1A" w:rsidRDefault="00422F1A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3AF2FC69" w14:textId="77777777" w:rsidR="00422F1A" w:rsidRPr="00422F1A" w:rsidRDefault="00422F1A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16CA0DC1" w14:textId="77777777" w:rsidR="00422F1A" w:rsidRPr="00422F1A" w:rsidRDefault="00422F1A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77AF4A17" w14:textId="607E7523" w:rsidR="001022FF" w:rsidRPr="004E3F67" w:rsidRDefault="00422F1A" w:rsidP="00422F1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zamówienia.</w:t>
      </w:r>
    </w:p>
  </w:footnote>
  <w:footnote w:id="4">
    <w:p w14:paraId="1ABA49FF" w14:textId="77777777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, z postępowania o udzielenie zamówienia publicznego lub konkursu prowadzonego na podstawie ustawy Pzp wyklucza się:</w:t>
      </w:r>
    </w:p>
    <w:p w14:paraId="77B57601" w14:textId="77777777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77CF150" w14:textId="6022C57B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2) wykonawcę oraz uczestnika konkursu, którego beneficjentem rzeczywistym w rozumieniu ustawy z dnia 1 marca 2018 r. o przeciwdziałaniu praniu pieniędzy oraz finansowaniu terroryzmu (Dz. U. z 202</w:t>
      </w:r>
      <w:r w:rsidR="00422F1A"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5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 xml:space="preserve"> r. poz. </w:t>
      </w:r>
      <w:r w:rsidR="00422F1A"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644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4241BC" w14:textId="19907693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3) wykonawcę oraz uczestnika konkursu, którego jednostką dominującą w rozumieniu art. 3 ust. 1 pkt 37 ustawy z dnia 29 września 1994 r. o rachunkowości (</w:t>
      </w:r>
      <w:r w:rsidR="00E94BAC"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Dz. U. z 2023 r. poz. 120, 295 i 1598 oraz z 2024 r. poz. 619, 1685 i 1863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4E0C5" w14:textId="58611836" w:rsidR="00C52DAD" w:rsidRDefault="00C52DAD">
    <w:pPr>
      <w:pStyle w:val="Nagwek"/>
      <w:rPr>
        <w:rFonts w:hint="eastAsia"/>
      </w:rPr>
    </w:pPr>
    <w:r>
      <w:rPr>
        <w:noProof/>
        <w:lang w:eastAsia="pl-PL" w:bidi="ar-SA"/>
      </w:rPr>
      <w:drawing>
        <wp:inline distT="0" distB="0" distL="0" distR="0" wp14:anchorId="1FEABD64" wp14:editId="0B705CC7">
          <wp:extent cx="6120130" cy="650875"/>
          <wp:effectExtent l="0" t="0" r="0" b="0"/>
          <wp:docPr id="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296E3886" w:rsidR="00FA6BEF" w:rsidRPr="007E4BC2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11D6B29"/>
    <w:multiLevelType w:val="hybridMultilevel"/>
    <w:tmpl w:val="059A49F4"/>
    <w:lvl w:ilvl="0" w:tplc="84BC9FA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780AC2"/>
    <w:multiLevelType w:val="hybridMultilevel"/>
    <w:tmpl w:val="490CC5C2"/>
    <w:lvl w:ilvl="0" w:tplc="1BB8D46A">
      <w:start w:val="1"/>
      <w:numFmt w:val="lowerRoman"/>
      <w:lvlText w:val="%1."/>
      <w:lvlJc w:val="right"/>
      <w:pPr>
        <w:ind w:left="1785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2" w15:restartNumberingAfterBreak="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104263E8"/>
    <w:multiLevelType w:val="hybridMultilevel"/>
    <w:tmpl w:val="2604CE2A"/>
    <w:lvl w:ilvl="0" w:tplc="DAB4E8EA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1D719FF"/>
    <w:multiLevelType w:val="hybridMultilevel"/>
    <w:tmpl w:val="2D5A4A72"/>
    <w:lvl w:ilvl="0" w:tplc="696491B0">
      <w:start w:val="1"/>
      <w:numFmt w:val="lowerRoman"/>
      <w:lvlText w:val="%1."/>
      <w:lvlJc w:val="right"/>
      <w:pPr>
        <w:ind w:left="1785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3" w15:restartNumberingAfterBreak="0">
    <w:nsid w:val="13097E8E"/>
    <w:multiLevelType w:val="multilevel"/>
    <w:tmpl w:val="1BA4BE3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4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19A92677"/>
    <w:multiLevelType w:val="hybridMultilevel"/>
    <w:tmpl w:val="935476BC"/>
    <w:lvl w:ilvl="0" w:tplc="276A560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8ADC9F92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269C7AEA"/>
    <w:multiLevelType w:val="hybridMultilevel"/>
    <w:tmpl w:val="8C287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C2E1A2F"/>
    <w:multiLevelType w:val="hybridMultilevel"/>
    <w:tmpl w:val="5D62088A"/>
    <w:lvl w:ilvl="0" w:tplc="08090019">
      <w:start w:val="1"/>
      <w:numFmt w:val="lowerLetter"/>
      <w:lvlText w:val="%1."/>
      <w:lvlJc w:val="left"/>
      <w:pPr>
        <w:ind w:left="1881" w:hanging="360"/>
      </w:pPr>
    </w:lvl>
    <w:lvl w:ilvl="1" w:tplc="04150019" w:tentative="1">
      <w:start w:val="1"/>
      <w:numFmt w:val="lowerLetter"/>
      <w:lvlText w:val="%2."/>
      <w:lvlJc w:val="left"/>
      <w:pPr>
        <w:ind w:left="825" w:hanging="360"/>
      </w:pPr>
    </w:lvl>
    <w:lvl w:ilvl="2" w:tplc="0415001B" w:tentative="1">
      <w:start w:val="1"/>
      <w:numFmt w:val="lowerRoman"/>
      <w:lvlText w:val="%3."/>
      <w:lvlJc w:val="right"/>
      <w:pPr>
        <w:ind w:left="1545" w:hanging="180"/>
      </w:pPr>
    </w:lvl>
    <w:lvl w:ilvl="3" w:tplc="0415000F" w:tentative="1">
      <w:start w:val="1"/>
      <w:numFmt w:val="decimal"/>
      <w:lvlText w:val="%4."/>
      <w:lvlJc w:val="left"/>
      <w:pPr>
        <w:ind w:left="2265" w:hanging="360"/>
      </w:pPr>
    </w:lvl>
    <w:lvl w:ilvl="4" w:tplc="04150019" w:tentative="1">
      <w:start w:val="1"/>
      <w:numFmt w:val="lowerLetter"/>
      <w:lvlText w:val="%5."/>
      <w:lvlJc w:val="left"/>
      <w:pPr>
        <w:ind w:left="2985" w:hanging="360"/>
      </w:pPr>
    </w:lvl>
    <w:lvl w:ilvl="5" w:tplc="0415001B" w:tentative="1">
      <w:start w:val="1"/>
      <w:numFmt w:val="lowerRoman"/>
      <w:lvlText w:val="%6."/>
      <w:lvlJc w:val="right"/>
      <w:pPr>
        <w:ind w:left="3705" w:hanging="180"/>
      </w:pPr>
    </w:lvl>
    <w:lvl w:ilvl="6" w:tplc="0415000F" w:tentative="1">
      <w:start w:val="1"/>
      <w:numFmt w:val="decimal"/>
      <w:lvlText w:val="%7."/>
      <w:lvlJc w:val="left"/>
      <w:pPr>
        <w:ind w:left="4425" w:hanging="360"/>
      </w:pPr>
    </w:lvl>
    <w:lvl w:ilvl="7" w:tplc="04150019" w:tentative="1">
      <w:start w:val="1"/>
      <w:numFmt w:val="lowerLetter"/>
      <w:lvlText w:val="%8."/>
      <w:lvlJc w:val="left"/>
      <w:pPr>
        <w:ind w:left="5145" w:hanging="360"/>
      </w:pPr>
    </w:lvl>
    <w:lvl w:ilvl="8" w:tplc="0415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40" w15:restartNumberingAfterBreak="0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1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691284A"/>
    <w:multiLevelType w:val="hybridMultilevel"/>
    <w:tmpl w:val="06066E3A"/>
    <w:lvl w:ilvl="0" w:tplc="3ADEC964">
      <w:start w:val="1"/>
      <w:numFmt w:val="lowerRoman"/>
      <w:lvlText w:val="%1."/>
      <w:lvlJc w:val="right"/>
      <w:pPr>
        <w:ind w:left="1785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5" w15:restartNumberingAfterBreak="0">
    <w:nsid w:val="36D25C5A"/>
    <w:multiLevelType w:val="hybridMultilevel"/>
    <w:tmpl w:val="88A48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3A395720"/>
    <w:multiLevelType w:val="multilevel"/>
    <w:tmpl w:val="B95211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8" w15:restartNumberingAfterBreak="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3E3124CC"/>
    <w:multiLevelType w:val="hybridMultilevel"/>
    <w:tmpl w:val="EFF89822"/>
    <w:lvl w:ilvl="0" w:tplc="CBBA39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E9D5073"/>
    <w:multiLevelType w:val="multilevel"/>
    <w:tmpl w:val="C8CCDF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1" w15:restartNumberingAfterBreak="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41A2209D"/>
    <w:multiLevelType w:val="multilevel"/>
    <w:tmpl w:val="5C56D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0" w15:restartNumberingAfterBreak="0">
    <w:nsid w:val="50EA5E8F"/>
    <w:multiLevelType w:val="hybridMultilevel"/>
    <w:tmpl w:val="70BC774C"/>
    <w:lvl w:ilvl="0" w:tplc="34C84092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3" w15:restartNumberingAfterBreak="0">
    <w:nsid w:val="523E48AC"/>
    <w:multiLevelType w:val="hybridMultilevel"/>
    <w:tmpl w:val="6D803A5C"/>
    <w:lvl w:ilvl="0" w:tplc="0415001B">
      <w:start w:val="1"/>
      <w:numFmt w:val="lowerRoman"/>
      <w:lvlText w:val="%1."/>
      <w:lvlJc w:val="right"/>
      <w:pPr>
        <w:ind w:left="1161" w:hanging="360"/>
      </w:pPr>
    </w:lvl>
    <w:lvl w:ilvl="1" w:tplc="5B38C750">
      <w:start w:val="1"/>
      <w:numFmt w:val="lowerRoman"/>
      <w:lvlText w:val="%2."/>
      <w:lvlJc w:val="right"/>
      <w:pPr>
        <w:ind w:left="1881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601" w:hanging="180"/>
      </w:pPr>
    </w:lvl>
    <w:lvl w:ilvl="3" w:tplc="0415000F" w:tentative="1">
      <w:start w:val="1"/>
      <w:numFmt w:val="decimal"/>
      <w:lvlText w:val="%4."/>
      <w:lvlJc w:val="left"/>
      <w:pPr>
        <w:ind w:left="3321" w:hanging="360"/>
      </w:pPr>
    </w:lvl>
    <w:lvl w:ilvl="4" w:tplc="04150019" w:tentative="1">
      <w:start w:val="1"/>
      <w:numFmt w:val="lowerLetter"/>
      <w:lvlText w:val="%5."/>
      <w:lvlJc w:val="left"/>
      <w:pPr>
        <w:ind w:left="4041" w:hanging="360"/>
      </w:pPr>
    </w:lvl>
    <w:lvl w:ilvl="5" w:tplc="0415001B" w:tentative="1">
      <w:start w:val="1"/>
      <w:numFmt w:val="lowerRoman"/>
      <w:lvlText w:val="%6."/>
      <w:lvlJc w:val="right"/>
      <w:pPr>
        <w:ind w:left="4761" w:hanging="180"/>
      </w:pPr>
    </w:lvl>
    <w:lvl w:ilvl="6" w:tplc="0415000F" w:tentative="1">
      <w:start w:val="1"/>
      <w:numFmt w:val="decimal"/>
      <w:lvlText w:val="%7."/>
      <w:lvlJc w:val="left"/>
      <w:pPr>
        <w:ind w:left="5481" w:hanging="360"/>
      </w:pPr>
    </w:lvl>
    <w:lvl w:ilvl="7" w:tplc="04150019" w:tentative="1">
      <w:start w:val="1"/>
      <w:numFmt w:val="lowerLetter"/>
      <w:lvlText w:val="%8."/>
      <w:lvlJc w:val="left"/>
      <w:pPr>
        <w:ind w:left="6201" w:hanging="360"/>
      </w:pPr>
    </w:lvl>
    <w:lvl w:ilvl="8" w:tplc="0415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64" w15:restartNumberingAfterBreak="0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65" w15:restartNumberingAfterBreak="0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4" w15:restartNumberingAfterBreak="0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63D80F65"/>
    <w:multiLevelType w:val="hybridMultilevel"/>
    <w:tmpl w:val="0F9C29F6"/>
    <w:lvl w:ilvl="0" w:tplc="08090017">
      <w:start w:val="1"/>
      <w:numFmt w:val="lowerLetter"/>
      <w:lvlText w:val="%1)"/>
      <w:lvlJc w:val="left"/>
      <w:pPr>
        <w:ind w:left="1430" w:hanging="360"/>
      </w:pPr>
    </w:lvl>
    <w:lvl w:ilvl="1" w:tplc="434C1386">
      <w:start w:val="1"/>
      <w:numFmt w:val="lowerLetter"/>
      <w:lvlText w:val="%2."/>
      <w:lvlJc w:val="left"/>
      <w:pPr>
        <w:ind w:left="2150" w:hanging="360"/>
      </w:pPr>
      <w:rPr>
        <w:b w:val="0"/>
        <w:bCs/>
      </w:rPr>
    </w:lvl>
    <w:lvl w:ilvl="2" w:tplc="0809001B">
      <w:start w:val="1"/>
      <w:numFmt w:val="lowerRoman"/>
      <w:lvlText w:val="%3."/>
      <w:lvlJc w:val="right"/>
      <w:pPr>
        <w:ind w:left="2870" w:hanging="180"/>
      </w:pPr>
    </w:lvl>
    <w:lvl w:ilvl="3" w:tplc="0809000F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7" w15:restartNumberingAfterBreak="0">
    <w:nsid w:val="64FE40E4"/>
    <w:multiLevelType w:val="hybridMultilevel"/>
    <w:tmpl w:val="2E2E218A"/>
    <w:lvl w:ilvl="0" w:tplc="FFFFFFFF">
      <w:start w:val="1"/>
      <w:numFmt w:val="lowerRoman"/>
      <w:lvlText w:val="%1."/>
      <w:lvlJc w:val="right"/>
      <w:pPr>
        <w:ind w:left="3216" w:hanging="18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 w15:restartNumberingAfterBreak="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2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 w15:restartNumberingAfterBreak="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 w15:restartNumberingAfterBreak="0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72A4D6D"/>
    <w:multiLevelType w:val="hybridMultilevel"/>
    <w:tmpl w:val="2E2E218A"/>
    <w:lvl w:ilvl="0" w:tplc="39A279A4">
      <w:start w:val="1"/>
      <w:numFmt w:val="lowerRoman"/>
      <w:lvlText w:val="%1."/>
      <w:lvlJc w:val="right"/>
      <w:pPr>
        <w:ind w:left="3216" w:hanging="18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97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D0B53C7"/>
    <w:multiLevelType w:val="hybridMultilevel"/>
    <w:tmpl w:val="69241496"/>
    <w:lvl w:ilvl="0" w:tplc="41F60466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51"/>
  </w:num>
  <w:num w:numId="3">
    <w:abstractNumId w:val="53"/>
  </w:num>
  <w:num w:numId="4">
    <w:abstractNumId w:val="78"/>
  </w:num>
  <w:num w:numId="5">
    <w:abstractNumId w:val="57"/>
  </w:num>
  <w:num w:numId="6">
    <w:abstractNumId w:val="36"/>
  </w:num>
  <w:num w:numId="7">
    <w:abstractNumId w:val="83"/>
  </w:num>
  <w:num w:numId="8">
    <w:abstractNumId w:val="20"/>
  </w:num>
  <w:num w:numId="9">
    <w:abstractNumId w:val="7"/>
  </w:num>
  <w:num w:numId="10">
    <w:abstractNumId w:val="30"/>
  </w:num>
  <w:num w:numId="11">
    <w:abstractNumId w:val="19"/>
  </w:num>
  <w:num w:numId="12">
    <w:abstractNumId w:val="56"/>
  </w:num>
  <w:num w:numId="13">
    <w:abstractNumId w:val="90"/>
  </w:num>
  <w:num w:numId="14">
    <w:abstractNumId w:val="88"/>
  </w:num>
  <w:num w:numId="15">
    <w:abstractNumId w:val="15"/>
  </w:num>
  <w:num w:numId="16">
    <w:abstractNumId w:val="80"/>
  </w:num>
  <w:num w:numId="17">
    <w:abstractNumId w:val="79"/>
  </w:num>
  <w:num w:numId="18">
    <w:abstractNumId w:val="75"/>
  </w:num>
  <w:num w:numId="19">
    <w:abstractNumId w:val="24"/>
  </w:num>
  <w:num w:numId="20">
    <w:abstractNumId w:val="41"/>
  </w:num>
  <w:num w:numId="21">
    <w:abstractNumId w:val="85"/>
  </w:num>
  <w:num w:numId="22">
    <w:abstractNumId w:val="54"/>
  </w:num>
  <w:num w:numId="23">
    <w:abstractNumId w:val="84"/>
  </w:num>
  <w:num w:numId="24">
    <w:abstractNumId w:val="98"/>
  </w:num>
  <w:num w:numId="25">
    <w:abstractNumId w:val="29"/>
  </w:num>
  <w:num w:numId="26">
    <w:abstractNumId w:val="0"/>
  </w:num>
  <w:num w:numId="27">
    <w:abstractNumId w:val="47"/>
  </w:num>
  <w:num w:numId="28">
    <w:abstractNumId w:val="23"/>
  </w:num>
  <w:num w:numId="29">
    <w:abstractNumId w:val="50"/>
  </w:num>
  <w:num w:numId="30">
    <w:abstractNumId w:val="67"/>
  </w:num>
  <w:num w:numId="31">
    <w:abstractNumId w:val="8"/>
  </w:num>
  <w:num w:numId="32">
    <w:abstractNumId w:val="12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</w:num>
  <w:num w:numId="38">
    <w:abstractNumId w:val="74"/>
  </w:num>
  <w:num w:numId="39">
    <w:abstractNumId w:val="14"/>
  </w:num>
  <w:num w:numId="40">
    <w:abstractNumId w:val="27"/>
  </w:num>
  <w:num w:numId="41">
    <w:abstractNumId w:val="62"/>
  </w:num>
  <w:num w:numId="42">
    <w:abstractNumId w:val="61"/>
  </w:num>
  <w:num w:numId="43">
    <w:abstractNumId w:val="48"/>
  </w:num>
  <w:num w:numId="44">
    <w:abstractNumId w:val="94"/>
  </w:num>
  <w:num w:numId="45">
    <w:abstractNumId w:val="87"/>
  </w:num>
  <w:num w:numId="46">
    <w:abstractNumId w:val="91"/>
  </w:num>
  <w:num w:numId="47">
    <w:abstractNumId w:val="72"/>
  </w:num>
  <w:num w:numId="48">
    <w:abstractNumId w:val="16"/>
  </w:num>
  <w:num w:numId="49">
    <w:abstractNumId w:val="10"/>
  </w:num>
  <w:num w:numId="50">
    <w:abstractNumId w:val="81"/>
  </w:num>
  <w:num w:numId="51">
    <w:abstractNumId w:val="58"/>
  </w:num>
  <w:num w:numId="52">
    <w:abstractNumId w:val="28"/>
  </w:num>
  <w:num w:numId="53">
    <w:abstractNumId w:val="97"/>
  </w:num>
  <w:num w:numId="54">
    <w:abstractNumId w:val="70"/>
  </w:num>
  <w:num w:numId="55">
    <w:abstractNumId w:val="43"/>
  </w:num>
  <w:num w:numId="56">
    <w:abstractNumId w:val="38"/>
  </w:num>
  <w:num w:numId="57">
    <w:abstractNumId w:val="82"/>
  </w:num>
  <w:num w:numId="58">
    <w:abstractNumId w:val="66"/>
  </w:num>
  <w:num w:numId="59">
    <w:abstractNumId w:val="25"/>
  </w:num>
  <w:num w:numId="60">
    <w:abstractNumId w:val="1"/>
  </w:num>
  <w:num w:numId="61">
    <w:abstractNumId w:val="3"/>
  </w:num>
  <w:num w:numId="62">
    <w:abstractNumId w:val="100"/>
  </w:num>
  <w:num w:numId="63">
    <w:abstractNumId w:val="9"/>
  </w:num>
  <w:num w:numId="64">
    <w:abstractNumId w:val="65"/>
  </w:num>
  <w:num w:numId="65">
    <w:abstractNumId w:val="13"/>
  </w:num>
  <w:num w:numId="66">
    <w:abstractNumId w:val="31"/>
  </w:num>
  <w:num w:numId="67">
    <w:abstractNumId w:val="17"/>
  </w:num>
  <w:num w:numId="68">
    <w:abstractNumId w:val="71"/>
  </w:num>
  <w:num w:numId="69">
    <w:abstractNumId w:val="42"/>
  </w:num>
  <w:num w:numId="70">
    <w:abstractNumId w:val="59"/>
  </w:num>
  <w:num w:numId="71">
    <w:abstractNumId w:val="4"/>
  </w:num>
  <w:num w:numId="72">
    <w:abstractNumId w:val="9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46"/>
  </w:num>
  <w:num w:numId="74">
    <w:abstractNumId w:val="92"/>
  </w:num>
  <w:num w:numId="75">
    <w:abstractNumId w:val="55"/>
  </w:num>
  <w:num w:numId="76">
    <w:abstractNumId w:val="2"/>
  </w:num>
  <w:num w:numId="77">
    <w:abstractNumId w:val="37"/>
  </w:num>
  <w:num w:numId="78">
    <w:abstractNumId w:val="45"/>
  </w:num>
  <w:num w:numId="79">
    <w:abstractNumId w:val="86"/>
  </w:num>
  <w:num w:numId="80">
    <w:abstractNumId w:val="68"/>
  </w:num>
  <w:num w:numId="81">
    <w:abstractNumId w:val="96"/>
  </w:num>
  <w:num w:numId="82">
    <w:abstractNumId w:val="6"/>
  </w:num>
  <w:num w:numId="83">
    <w:abstractNumId w:val="32"/>
  </w:num>
  <w:num w:numId="84">
    <w:abstractNumId w:val="40"/>
  </w:num>
  <w:num w:numId="85">
    <w:abstractNumId w:val="64"/>
  </w:num>
  <w:num w:numId="86">
    <w:abstractNumId w:val="89"/>
  </w:num>
  <w:num w:numId="87">
    <w:abstractNumId w:val="34"/>
  </w:num>
  <w:num w:numId="88">
    <w:abstractNumId w:val="73"/>
  </w:num>
  <w:num w:numId="89">
    <w:abstractNumId w:val="69"/>
  </w:num>
  <w:num w:numId="90">
    <w:abstractNumId w:val="76"/>
  </w:num>
  <w:num w:numId="91">
    <w:abstractNumId w:val="49"/>
  </w:num>
  <w:num w:numId="92">
    <w:abstractNumId w:val="35"/>
  </w:num>
  <w:num w:numId="93">
    <w:abstractNumId w:val="26"/>
  </w:num>
  <w:num w:numId="94">
    <w:abstractNumId w:val="21"/>
  </w:num>
  <w:num w:numId="95">
    <w:abstractNumId w:val="11"/>
  </w:num>
  <w:num w:numId="96">
    <w:abstractNumId w:val="99"/>
  </w:num>
  <w:num w:numId="97">
    <w:abstractNumId w:val="44"/>
  </w:num>
  <w:num w:numId="98">
    <w:abstractNumId w:val="63"/>
  </w:num>
  <w:num w:numId="99">
    <w:abstractNumId w:val="60"/>
  </w:num>
  <w:num w:numId="100">
    <w:abstractNumId w:val="22"/>
  </w:num>
  <w:num w:numId="101">
    <w:abstractNumId w:val="39"/>
  </w:num>
  <w:num w:numId="102">
    <w:abstractNumId w:val="93"/>
  </w:num>
  <w:num w:numId="103">
    <w:abstractNumId w:val="77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45057"/>
  </w:hdrShapeDefaults>
  <w:footnotePr>
    <w:numFmt w:val="upperRoman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2392C"/>
    <w:rsid w:val="0002552F"/>
    <w:rsid w:val="00030F8F"/>
    <w:rsid w:val="000A5629"/>
    <w:rsid w:val="001022FF"/>
    <w:rsid w:val="00120B2E"/>
    <w:rsid w:val="00123CD3"/>
    <w:rsid w:val="00124FD1"/>
    <w:rsid w:val="00126124"/>
    <w:rsid w:val="0013459B"/>
    <w:rsid w:val="00147A90"/>
    <w:rsid w:val="00190EC6"/>
    <w:rsid w:val="00194071"/>
    <w:rsid w:val="001954EB"/>
    <w:rsid w:val="001A2D71"/>
    <w:rsid w:val="001B464C"/>
    <w:rsid w:val="001C7217"/>
    <w:rsid w:val="001E2C04"/>
    <w:rsid w:val="001F5278"/>
    <w:rsid w:val="001F5AF9"/>
    <w:rsid w:val="002157CE"/>
    <w:rsid w:val="00233A78"/>
    <w:rsid w:val="00241DA5"/>
    <w:rsid w:val="002506FA"/>
    <w:rsid w:val="002524A8"/>
    <w:rsid w:val="00264A1F"/>
    <w:rsid w:val="0028259F"/>
    <w:rsid w:val="0029722C"/>
    <w:rsid w:val="002A5980"/>
    <w:rsid w:val="002A7655"/>
    <w:rsid w:val="002E42C2"/>
    <w:rsid w:val="00307CB5"/>
    <w:rsid w:val="00351346"/>
    <w:rsid w:val="003933C7"/>
    <w:rsid w:val="003978DF"/>
    <w:rsid w:val="003B272F"/>
    <w:rsid w:val="003B2E7C"/>
    <w:rsid w:val="003C3E0D"/>
    <w:rsid w:val="003E261A"/>
    <w:rsid w:val="003E77DF"/>
    <w:rsid w:val="003F7A32"/>
    <w:rsid w:val="00407284"/>
    <w:rsid w:val="00422F1A"/>
    <w:rsid w:val="004264AC"/>
    <w:rsid w:val="0044633E"/>
    <w:rsid w:val="004515F1"/>
    <w:rsid w:val="00460486"/>
    <w:rsid w:val="004765DA"/>
    <w:rsid w:val="004C73A2"/>
    <w:rsid w:val="0052164F"/>
    <w:rsid w:val="00555B54"/>
    <w:rsid w:val="00584CC7"/>
    <w:rsid w:val="005A743C"/>
    <w:rsid w:val="005D03C3"/>
    <w:rsid w:val="005D1148"/>
    <w:rsid w:val="005D72D2"/>
    <w:rsid w:val="00607498"/>
    <w:rsid w:val="00610CF4"/>
    <w:rsid w:val="00666984"/>
    <w:rsid w:val="006E2301"/>
    <w:rsid w:val="006E5CA3"/>
    <w:rsid w:val="006E6CFD"/>
    <w:rsid w:val="006F0F68"/>
    <w:rsid w:val="006F2637"/>
    <w:rsid w:val="00703079"/>
    <w:rsid w:val="00720335"/>
    <w:rsid w:val="007316B9"/>
    <w:rsid w:val="00741773"/>
    <w:rsid w:val="0075415E"/>
    <w:rsid w:val="007878E2"/>
    <w:rsid w:val="007A05BF"/>
    <w:rsid w:val="007A31EF"/>
    <w:rsid w:val="007A58E5"/>
    <w:rsid w:val="007D2BE5"/>
    <w:rsid w:val="007D3B20"/>
    <w:rsid w:val="007E4BC2"/>
    <w:rsid w:val="007F38DF"/>
    <w:rsid w:val="00807CEE"/>
    <w:rsid w:val="00810548"/>
    <w:rsid w:val="0081560E"/>
    <w:rsid w:val="00827C3E"/>
    <w:rsid w:val="008507F7"/>
    <w:rsid w:val="00876219"/>
    <w:rsid w:val="00881545"/>
    <w:rsid w:val="00911643"/>
    <w:rsid w:val="00916C22"/>
    <w:rsid w:val="009203B6"/>
    <w:rsid w:val="0093493A"/>
    <w:rsid w:val="0095487A"/>
    <w:rsid w:val="00956FE0"/>
    <w:rsid w:val="0095711C"/>
    <w:rsid w:val="009609C4"/>
    <w:rsid w:val="009616EA"/>
    <w:rsid w:val="00971B54"/>
    <w:rsid w:val="00990DD8"/>
    <w:rsid w:val="009A6203"/>
    <w:rsid w:val="009B646C"/>
    <w:rsid w:val="009B78C1"/>
    <w:rsid w:val="009C6B40"/>
    <w:rsid w:val="009D0B40"/>
    <w:rsid w:val="009D65E4"/>
    <w:rsid w:val="009E3216"/>
    <w:rsid w:val="00A1022F"/>
    <w:rsid w:val="00A21641"/>
    <w:rsid w:val="00A219A7"/>
    <w:rsid w:val="00A22EFF"/>
    <w:rsid w:val="00A627F9"/>
    <w:rsid w:val="00A73EBC"/>
    <w:rsid w:val="00A747BC"/>
    <w:rsid w:val="00A845EC"/>
    <w:rsid w:val="00A93D75"/>
    <w:rsid w:val="00AA1998"/>
    <w:rsid w:val="00AA3D35"/>
    <w:rsid w:val="00AA6F38"/>
    <w:rsid w:val="00AB6A99"/>
    <w:rsid w:val="00B06ECE"/>
    <w:rsid w:val="00B27DDA"/>
    <w:rsid w:val="00B55636"/>
    <w:rsid w:val="00B56E3D"/>
    <w:rsid w:val="00B71D7A"/>
    <w:rsid w:val="00B71F08"/>
    <w:rsid w:val="00BC36B8"/>
    <w:rsid w:val="00BC6028"/>
    <w:rsid w:val="00BD54FE"/>
    <w:rsid w:val="00C02671"/>
    <w:rsid w:val="00C52DAD"/>
    <w:rsid w:val="00C53E08"/>
    <w:rsid w:val="00C56E4C"/>
    <w:rsid w:val="00C57264"/>
    <w:rsid w:val="00C643CF"/>
    <w:rsid w:val="00C71EB4"/>
    <w:rsid w:val="00C759B2"/>
    <w:rsid w:val="00C87A69"/>
    <w:rsid w:val="00CA19B8"/>
    <w:rsid w:val="00CA19FE"/>
    <w:rsid w:val="00CE7546"/>
    <w:rsid w:val="00D13B2A"/>
    <w:rsid w:val="00D2251E"/>
    <w:rsid w:val="00D30807"/>
    <w:rsid w:val="00D94DE0"/>
    <w:rsid w:val="00DA4507"/>
    <w:rsid w:val="00DC6B99"/>
    <w:rsid w:val="00DD1FCC"/>
    <w:rsid w:val="00DD3E78"/>
    <w:rsid w:val="00DE2C73"/>
    <w:rsid w:val="00DF6465"/>
    <w:rsid w:val="00E136EB"/>
    <w:rsid w:val="00E16A58"/>
    <w:rsid w:val="00E22F9F"/>
    <w:rsid w:val="00E31A94"/>
    <w:rsid w:val="00E36C87"/>
    <w:rsid w:val="00E51E1C"/>
    <w:rsid w:val="00E654A3"/>
    <w:rsid w:val="00E94BAC"/>
    <w:rsid w:val="00E95D79"/>
    <w:rsid w:val="00EA0749"/>
    <w:rsid w:val="00EA7062"/>
    <w:rsid w:val="00EC1464"/>
    <w:rsid w:val="00EF34FE"/>
    <w:rsid w:val="00F071A0"/>
    <w:rsid w:val="00F124F8"/>
    <w:rsid w:val="00F2234B"/>
    <w:rsid w:val="00F22F23"/>
    <w:rsid w:val="00F31428"/>
    <w:rsid w:val="00F66BC2"/>
    <w:rsid w:val="00F95E03"/>
    <w:rsid w:val="00FA6BEF"/>
    <w:rsid w:val="00FC4508"/>
    <w:rsid w:val="00FE20EB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99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4.png"/><Relationship Id="rId4" Type="http://schemas.openxmlformats.org/officeDocument/2006/relationships/image" Target="media/image5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BA93D-BBC0-4B99-B4DF-3315E19D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4265</Words>
  <Characters>25591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cp:lastPrinted>2026-05-11T06:46:00Z</cp:lastPrinted>
  <dcterms:created xsi:type="dcterms:W3CDTF">2026-07-15T08:03:00Z</dcterms:created>
  <dcterms:modified xsi:type="dcterms:W3CDTF">2026-07-15T08:07:00Z</dcterms:modified>
  <dc:language>pl-PL</dc:language>
</cp:coreProperties>
</file>