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AF5490" w14:textId="77777777" w:rsidR="008441B1" w:rsidRPr="00D26215" w:rsidRDefault="008441B1" w:rsidP="008441B1">
      <w:pPr>
        <w:widowControl/>
        <w:overflowPunct/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</w:pPr>
    </w:p>
    <w:p w14:paraId="6C4BCF45" w14:textId="68223E6B" w:rsidR="008441B1" w:rsidRPr="00D26215" w:rsidRDefault="008441B1" w:rsidP="008441B1">
      <w:pPr>
        <w:widowControl/>
        <w:overflowPunct/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</w:pPr>
      <w:r w:rsidRPr="00D26215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t>A-2401-</w:t>
      </w:r>
      <w:r w:rsidR="00375055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t>20</w:t>
      </w:r>
      <w:r w:rsidRPr="00D26215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t>/202</w:t>
      </w:r>
      <w:r w:rsidR="00375055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t>6</w:t>
      </w:r>
    </w:p>
    <w:p w14:paraId="335B800B" w14:textId="360D856C" w:rsidR="008441B1" w:rsidRPr="00D26215" w:rsidRDefault="008441B1" w:rsidP="008441B1">
      <w:pPr>
        <w:widowControl/>
        <w:overflowPunct/>
        <w:ind w:left="6381"/>
        <w:jc w:val="right"/>
        <w:rPr>
          <w:rFonts w:ascii="Times New Roman" w:eastAsia="Times New Roman" w:hAnsi="Times New Roman" w:cs="Times New Roman"/>
          <w:color w:val="auto"/>
          <w:lang w:val="hu-HU" w:eastAsia="hu-HU" w:bidi="ar-SA"/>
        </w:rPr>
      </w:pPr>
      <w:r w:rsidRPr="00D26215">
        <w:rPr>
          <w:rFonts w:ascii="Times New Roman" w:eastAsia="Times New Roman" w:hAnsi="Times New Roman" w:cs="Times New Roman"/>
          <w:color w:val="auto"/>
          <w:lang w:val="hu-HU" w:eastAsia="hu-HU" w:bidi="ar-SA"/>
        </w:rPr>
        <w:t xml:space="preserve">Lublin, dnia </w:t>
      </w:r>
      <w:r>
        <w:rPr>
          <w:rFonts w:ascii="Times New Roman" w:eastAsia="Times New Roman" w:hAnsi="Times New Roman" w:cs="Times New Roman"/>
          <w:color w:val="auto"/>
          <w:lang w:val="hu-HU" w:eastAsia="hu-HU" w:bidi="ar-SA"/>
        </w:rPr>
        <w:t>1</w:t>
      </w:r>
      <w:r w:rsidR="00B55B70">
        <w:rPr>
          <w:rFonts w:ascii="Times New Roman" w:eastAsia="Times New Roman" w:hAnsi="Times New Roman" w:cs="Times New Roman"/>
          <w:color w:val="auto"/>
          <w:lang w:val="hu-HU" w:eastAsia="hu-HU" w:bidi="ar-SA"/>
        </w:rPr>
        <w:t>4</w:t>
      </w:r>
      <w:r w:rsidRPr="00D26215">
        <w:rPr>
          <w:rFonts w:ascii="Times New Roman" w:eastAsia="Times New Roman" w:hAnsi="Times New Roman" w:cs="Times New Roman"/>
          <w:color w:val="auto"/>
          <w:lang w:val="hu-HU" w:eastAsia="hu-HU" w:bidi="ar-SA"/>
        </w:rPr>
        <w:t>.</w:t>
      </w:r>
      <w:r w:rsidR="00375055">
        <w:rPr>
          <w:rFonts w:ascii="Times New Roman" w:eastAsia="Times New Roman" w:hAnsi="Times New Roman" w:cs="Times New Roman"/>
          <w:color w:val="auto"/>
          <w:lang w:val="hu-HU" w:eastAsia="hu-HU" w:bidi="ar-SA"/>
        </w:rPr>
        <w:t>05</w:t>
      </w:r>
      <w:r w:rsidRPr="00D26215">
        <w:rPr>
          <w:rFonts w:ascii="Times New Roman" w:eastAsia="Times New Roman" w:hAnsi="Times New Roman" w:cs="Times New Roman"/>
          <w:color w:val="auto"/>
          <w:lang w:val="hu-HU" w:eastAsia="hu-HU" w:bidi="ar-SA"/>
        </w:rPr>
        <w:t>.202</w:t>
      </w:r>
      <w:r w:rsidR="00375055">
        <w:rPr>
          <w:rFonts w:ascii="Times New Roman" w:eastAsia="Times New Roman" w:hAnsi="Times New Roman" w:cs="Times New Roman"/>
          <w:color w:val="auto"/>
          <w:lang w:val="hu-HU" w:eastAsia="hu-HU" w:bidi="ar-SA"/>
        </w:rPr>
        <w:t>6</w:t>
      </w:r>
      <w:r w:rsidRPr="00D26215">
        <w:rPr>
          <w:rFonts w:ascii="Times New Roman" w:eastAsia="Times New Roman" w:hAnsi="Times New Roman" w:cs="Times New Roman"/>
          <w:color w:val="auto"/>
          <w:lang w:val="hu-HU" w:eastAsia="hu-HU" w:bidi="ar-SA"/>
        </w:rPr>
        <w:t xml:space="preserve"> r.</w:t>
      </w:r>
    </w:p>
    <w:p w14:paraId="584BEC81" w14:textId="77777777" w:rsidR="008441B1" w:rsidRPr="00D26215" w:rsidRDefault="008441B1" w:rsidP="008441B1">
      <w:pPr>
        <w:widowControl/>
        <w:suppressAutoHyphens/>
        <w:overflowPunct/>
        <w:rPr>
          <w:rFonts w:ascii="Times New Roman" w:eastAsia="Times New Roman" w:hAnsi="Times New Roman" w:cs="Times New Roman"/>
          <w:b/>
          <w:color w:val="auto"/>
          <w:u w:val="single"/>
          <w:lang w:val="hu-HU" w:eastAsia="hu-HU" w:bidi="ar-SA"/>
        </w:rPr>
      </w:pPr>
    </w:p>
    <w:p w14:paraId="73BCE7C7" w14:textId="77777777" w:rsidR="008441B1" w:rsidRPr="00D26215" w:rsidRDefault="008441B1" w:rsidP="008441B1">
      <w:pPr>
        <w:widowControl/>
        <w:suppressAutoHyphens/>
        <w:overflowPunct/>
        <w:rPr>
          <w:rFonts w:ascii="Times New Roman" w:eastAsia="Times New Roman" w:hAnsi="Times New Roman" w:cs="Times New Roman"/>
          <w:b/>
          <w:color w:val="auto"/>
          <w:u w:val="single"/>
          <w:lang w:val="hu-HU" w:eastAsia="hu-HU" w:bidi="ar-SA"/>
        </w:rPr>
      </w:pPr>
    </w:p>
    <w:p w14:paraId="3114B21B" w14:textId="77777777" w:rsidR="008441B1" w:rsidRPr="00D26215" w:rsidRDefault="008441B1" w:rsidP="008441B1">
      <w:pPr>
        <w:widowControl/>
        <w:overflowPunct/>
        <w:jc w:val="center"/>
        <w:rPr>
          <w:rFonts w:ascii="Times New Roman" w:eastAsia="Times New Roman" w:hAnsi="Times New Roman" w:cs="Times New Roman"/>
          <w:b/>
          <w:color w:val="auto"/>
          <w:lang w:val="hu-HU" w:eastAsia="pl-PL" w:bidi="ar-SA"/>
        </w:rPr>
      </w:pPr>
      <w:r w:rsidRPr="00D26215">
        <w:rPr>
          <w:rFonts w:ascii="Times New Roman" w:eastAsia="Times New Roman" w:hAnsi="Times New Roman" w:cs="Times New Roman"/>
          <w:b/>
          <w:color w:val="auto"/>
          <w:lang w:val="hu-HU" w:eastAsia="pl-PL" w:bidi="ar-SA"/>
        </w:rPr>
        <w:t>INFORMACJA O UNIEWAŻNIENIU POSTĘPOWANIA</w:t>
      </w:r>
    </w:p>
    <w:p w14:paraId="0201968C" w14:textId="77777777" w:rsidR="008441B1" w:rsidRPr="00D26215" w:rsidRDefault="008441B1" w:rsidP="008441B1">
      <w:pPr>
        <w:widowControl/>
        <w:overflowPunct/>
        <w:jc w:val="both"/>
        <w:rPr>
          <w:rFonts w:ascii="Times New Roman" w:eastAsia="Times New Roman" w:hAnsi="Times New Roman" w:cs="Times New Roman"/>
          <w:color w:val="auto"/>
          <w:lang w:val="hu-HU" w:eastAsia="hu-HU" w:bidi="ar-SA"/>
        </w:rPr>
      </w:pPr>
    </w:p>
    <w:p w14:paraId="11F91915" w14:textId="77777777" w:rsidR="008441B1" w:rsidRPr="00D26215" w:rsidRDefault="008441B1" w:rsidP="008441B1">
      <w:pPr>
        <w:widowControl/>
        <w:overflowPunct/>
        <w:ind w:left="142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26215">
        <w:rPr>
          <w:rFonts w:ascii="Times New Roman" w:eastAsia="Times New Roman" w:hAnsi="Times New Roman" w:cs="Times New Roman"/>
          <w:color w:val="auto"/>
          <w:lang w:val="hu-HU" w:eastAsia="hu-HU" w:bidi="ar-SA"/>
        </w:rPr>
        <w:t>w postępowaniu o udzielenie zamówienia publicznego w trybie przetargu nieograniczonego pn.:</w:t>
      </w:r>
      <w:r w:rsidRPr="00D26215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</w:p>
    <w:p w14:paraId="396BA2DD" w14:textId="432F7EEA" w:rsidR="00375055" w:rsidRPr="00375055" w:rsidRDefault="00375055" w:rsidP="00802B7A">
      <w:pPr>
        <w:overflowPunct/>
        <w:contextualSpacing/>
        <w:jc w:val="both"/>
        <w:rPr>
          <w:rFonts w:ascii="Times New Roman" w:eastAsia="Times New Roman" w:hAnsi="Times New Roman" w:cs="Times New Roman"/>
          <w:b/>
          <w:color w:val="auto"/>
          <w:lang w:eastAsia="pl-PL" w:bidi="pl-PL"/>
        </w:rPr>
      </w:pPr>
      <w:r w:rsidRPr="00375055">
        <w:rPr>
          <w:rFonts w:ascii="Times New Roman" w:eastAsia="Times New Roman" w:hAnsi="Times New Roman" w:cs="Times New Roman"/>
          <w:b/>
          <w:color w:val="auto"/>
          <w:lang w:eastAsia="pl-PL" w:bidi="pl-PL"/>
        </w:rPr>
        <w:t xml:space="preserve">Dostawa aparatu do ekstrakcji SER 148/3 firmy </w:t>
      </w:r>
      <w:proofErr w:type="spellStart"/>
      <w:r w:rsidRPr="00375055">
        <w:rPr>
          <w:rFonts w:ascii="Times New Roman" w:eastAsia="Times New Roman" w:hAnsi="Times New Roman" w:cs="Times New Roman"/>
          <w:b/>
          <w:color w:val="auto"/>
          <w:lang w:eastAsia="pl-PL" w:bidi="pl-PL"/>
        </w:rPr>
        <w:t>Velp</w:t>
      </w:r>
      <w:proofErr w:type="spellEnd"/>
      <w:r w:rsidRPr="00375055">
        <w:rPr>
          <w:rFonts w:ascii="Times New Roman" w:eastAsia="Times New Roman" w:hAnsi="Times New Roman" w:cs="Times New Roman"/>
          <w:b/>
          <w:color w:val="auto"/>
          <w:lang w:eastAsia="pl-PL" w:bidi="pl-PL"/>
        </w:rPr>
        <w:t xml:space="preserve"> według katalogu </w:t>
      </w:r>
      <w:proofErr w:type="spellStart"/>
      <w:r w:rsidRPr="00375055">
        <w:rPr>
          <w:rFonts w:ascii="Times New Roman" w:eastAsia="Times New Roman" w:hAnsi="Times New Roman" w:cs="Times New Roman"/>
          <w:b/>
          <w:color w:val="auto"/>
          <w:lang w:eastAsia="pl-PL" w:bidi="pl-PL"/>
        </w:rPr>
        <w:t>Alchem</w:t>
      </w:r>
      <w:proofErr w:type="spellEnd"/>
      <w:r w:rsidRPr="00375055">
        <w:rPr>
          <w:rFonts w:ascii="Times New Roman" w:eastAsia="Times New Roman" w:hAnsi="Times New Roman" w:cs="Times New Roman"/>
          <w:b/>
          <w:color w:val="auto"/>
          <w:lang w:eastAsia="pl-PL" w:bidi="pl-PL"/>
        </w:rPr>
        <w:t xml:space="preserve"> </w:t>
      </w:r>
      <w:r w:rsidR="00802B7A">
        <w:rPr>
          <w:rFonts w:ascii="Times New Roman" w:eastAsia="Times New Roman" w:hAnsi="Times New Roman" w:cs="Times New Roman"/>
          <w:b/>
          <w:color w:val="auto"/>
          <w:lang w:eastAsia="pl-PL" w:bidi="pl-PL"/>
        </w:rPr>
        <w:br/>
      </w:r>
      <w:r w:rsidRPr="00375055">
        <w:rPr>
          <w:rFonts w:ascii="Times New Roman" w:eastAsia="Times New Roman" w:hAnsi="Times New Roman" w:cs="Times New Roman"/>
          <w:b/>
          <w:color w:val="auto"/>
          <w:lang w:eastAsia="pl-PL" w:bidi="pl-PL"/>
        </w:rPr>
        <w:t xml:space="preserve">lub równoważnego dla Instytutu Agrofizyki im. B. Dobrzańskiego Polskiej Akademii Nauk </w:t>
      </w:r>
      <w:r w:rsidR="00802B7A">
        <w:rPr>
          <w:rFonts w:ascii="Times New Roman" w:eastAsia="Times New Roman" w:hAnsi="Times New Roman" w:cs="Times New Roman"/>
          <w:b/>
          <w:color w:val="auto"/>
          <w:lang w:eastAsia="pl-PL" w:bidi="pl-PL"/>
        </w:rPr>
        <w:br/>
      </w:r>
      <w:r w:rsidRPr="00375055">
        <w:rPr>
          <w:rFonts w:ascii="Times New Roman" w:eastAsia="Times New Roman" w:hAnsi="Times New Roman" w:cs="Times New Roman"/>
          <w:b/>
          <w:color w:val="auto"/>
          <w:lang w:eastAsia="pl-PL" w:bidi="pl-PL"/>
        </w:rPr>
        <w:t>w Lublinie – 1 sztuka</w:t>
      </w:r>
    </w:p>
    <w:p w14:paraId="47666DD2" w14:textId="77777777" w:rsidR="00375055" w:rsidRDefault="00375055" w:rsidP="008441B1">
      <w:pPr>
        <w:overflowPunct/>
        <w:contextualSpacing/>
        <w:rPr>
          <w:rFonts w:ascii="Times New Roman" w:eastAsia="Microsoft Sans Serif" w:hAnsi="Times New Roman" w:cs="Times New Roman"/>
          <w:snapToGrid w:val="0"/>
          <w:color w:val="000000"/>
          <w:lang w:eastAsia="pl-PL" w:bidi="pl-PL"/>
        </w:rPr>
      </w:pPr>
    </w:p>
    <w:p w14:paraId="75ADA37F" w14:textId="7A55C4A9" w:rsidR="008441B1" w:rsidRPr="00D26215" w:rsidRDefault="008441B1" w:rsidP="008441B1">
      <w:pPr>
        <w:overflowPunct/>
        <w:contextualSpacing/>
        <w:rPr>
          <w:rFonts w:ascii="Times New Roman" w:eastAsia="Microsoft Sans Serif" w:hAnsi="Times New Roman" w:cs="Times New Roman"/>
          <w:snapToGrid w:val="0"/>
          <w:color w:val="000000"/>
          <w:lang w:eastAsia="pl-PL" w:bidi="pl-PL"/>
        </w:rPr>
      </w:pPr>
      <w:r w:rsidRPr="00D26215">
        <w:rPr>
          <w:rFonts w:ascii="Times New Roman" w:eastAsia="Microsoft Sans Serif" w:hAnsi="Times New Roman" w:cs="Times New Roman"/>
          <w:snapToGrid w:val="0"/>
          <w:color w:val="000000"/>
          <w:lang w:eastAsia="pl-PL" w:bidi="pl-PL"/>
        </w:rPr>
        <w:t>Źródło finansowania:</w:t>
      </w:r>
    </w:p>
    <w:p w14:paraId="6A50E1A8" w14:textId="6401DA44" w:rsidR="008441B1" w:rsidRDefault="00375055" w:rsidP="008441B1">
      <w:pPr>
        <w:widowControl/>
        <w:overflowPunct/>
        <w:jc w:val="both"/>
        <w:rPr>
          <w:rFonts w:ascii="Times New Roman" w:eastAsia="Microsoft Sans Serif" w:hAnsi="Times New Roman" w:cs="Times New Roman"/>
          <w:bCs/>
          <w:i/>
          <w:snapToGrid w:val="0"/>
          <w:color w:val="000000"/>
          <w:sz w:val="22"/>
          <w:szCs w:val="22"/>
          <w:lang w:eastAsia="pl-PL" w:bidi="pl-PL"/>
        </w:rPr>
      </w:pPr>
      <w:r w:rsidRPr="00BD786C">
        <w:rPr>
          <w:rFonts w:ascii="Times New Roman" w:eastAsia="Microsoft Sans Serif" w:hAnsi="Times New Roman" w:cs="Times New Roman" w:hint="eastAsia"/>
          <w:bCs/>
          <w:i/>
          <w:snapToGrid w:val="0"/>
          <w:color w:val="000000"/>
          <w:sz w:val="22"/>
          <w:szCs w:val="22"/>
          <w:lang w:eastAsia="pl-PL" w:bidi="pl-PL"/>
        </w:rPr>
        <w:t xml:space="preserve">Projekt pt. </w:t>
      </w:r>
      <w:r w:rsidRPr="00BD786C">
        <w:rPr>
          <w:rFonts w:ascii="Times New Roman" w:eastAsia="Microsoft Sans Serif" w:hAnsi="Times New Roman" w:cs="Times New Roman" w:hint="eastAsia"/>
          <w:bCs/>
          <w:i/>
          <w:snapToGrid w:val="0"/>
          <w:color w:val="000000"/>
          <w:sz w:val="22"/>
          <w:szCs w:val="22"/>
          <w:lang w:eastAsia="pl-PL" w:bidi="pl-PL"/>
        </w:rPr>
        <w:t>„</w:t>
      </w:r>
      <w:r w:rsidRPr="00BD786C">
        <w:rPr>
          <w:rFonts w:ascii="Times New Roman" w:eastAsia="Microsoft Sans Serif" w:hAnsi="Times New Roman" w:cs="Times New Roman" w:hint="eastAsia"/>
          <w:bCs/>
          <w:i/>
          <w:snapToGrid w:val="0"/>
          <w:color w:val="000000"/>
          <w:sz w:val="22"/>
          <w:szCs w:val="22"/>
          <w:lang w:eastAsia="pl-PL" w:bidi="pl-PL"/>
        </w:rPr>
        <w:t>Wpływ nowych, przyjaznych dla środowiska kompozytów hydrożelowych syntetyzowanych</w:t>
      </w:r>
      <w:r w:rsidRPr="00BD786C">
        <w:rPr>
          <w:rFonts w:ascii="Times New Roman" w:eastAsia="Microsoft Sans Serif" w:hAnsi="Times New Roman" w:cs="Times New Roman"/>
          <w:bCs/>
          <w:i/>
          <w:snapToGrid w:val="0"/>
          <w:color w:val="000000"/>
          <w:sz w:val="22"/>
          <w:szCs w:val="22"/>
          <w:lang w:eastAsia="pl-PL" w:bidi="pl-PL"/>
        </w:rPr>
        <w:br/>
      </w:r>
      <w:r w:rsidRPr="00BD786C">
        <w:rPr>
          <w:rFonts w:ascii="Times New Roman" w:eastAsia="Microsoft Sans Serif" w:hAnsi="Times New Roman" w:cs="Times New Roman" w:hint="eastAsia"/>
          <w:bCs/>
          <w:i/>
          <w:snapToGrid w:val="0"/>
          <w:color w:val="000000"/>
          <w:sz w:val="22"/>
          <w:szCs w:val="22"/>
          <w:lang w:eastAsia="pl-PL" w:bidi="pl-PL"/>
        </w:rPr>
        <w:t xml:space="preserve"> z odpadów z hodowli owadów na właściwości hydrologiczne, stabilność i żyzność gleby</w:t>
      </w:r>
      <w:r w:rsidRPr="00BD786C">
        <w:rPr>
          <w:rFonts w:ascii="Times New Roman" w:eastAsia="Microsoft Sans Serif" w:hAnsi="Times New Roman" w:cs="Times New Roman"/>
          <w:bCs/>
          <w:i/>
          <w:snapToGrid w:val="0"/>
          <w:color w:val="000000"/>
          <w:sz w:val="22"/>
          <w:szCs w:val="22"/>
          <w:lang w:eastAsia="pl-PL" w:bidi="pl-PL"/>
        </w:rPr>
        <w:t>”</w:t>
      </w:r>
      <w:r w:rsidRPr="00BD786C">
        <w:rPr>
          <w:rFonts w:ascii="Times New Roman" w:eastAsia="Microsoft Sans Serif" w:hAnsi="Times New Roman" w:cs="Times New Roman" w:hint="eastAsia"/>
          <w:bCs/>
          <w:i/>
          <w:snapToGrid w:val="0"/>
          <w:color w:val="000000"/>
          <w:sz w:val="22"/>
          <w:szCs w:val="22"/>
          <w:lang w:eastAsia="pl-PL" w:bidi="pl-PL"/>
        </w:rPr>
        <w:t xml:space="preserve"> </w:t>
      </w:r>
      <w:r w:rsidRPr="00BD786C">
        <w:rPr>
          <w:rFonts w:ascii="Times New Roman" w:eastAsia="Microsoft Sans Serif" w:hAnsi="Times New Roman" w:cs="Times New Roman"/>
          <w:bCs/>
          <w:i/>
          <w:snapToGrid w:val="0"/>
          <w:color w:val="000000"/>
          <w:sz w:val="22"/>
          <w:szCs w:val="22"/>
          <w:lang w:eastAsia="pl-PL" w:bidi="pl-PL"/>
        </w:rPr>
        <w:br/>
      </w:r>
      <w:r w:rsidRPr="00BD786C">
        <w:rPr>
          <w:rFonts w:ascii="Times New Roman" w:eastAsia="Microsoft Sans Serif" w:hAnsi="Times New Roman" w:cs="Times New Roman" w:hint="eastAsia"/>
          <w:bCs/>
          <w:i/>
          <w:snapToGrid w:val="0"/>
          <w:color w:val="000000"/>
          <w:sz w:val="22"/>
          <w:szCs w:val="22"/>
          <w:lang w:eastAsia="pl-PL" w:bidi="pl-PL"/>
        </w:rPr>
        <w:t xml:space="preserve">nr 2024/06/Y/NZ9/00183, finansowany przez Narodowe Centrum Nauki w ramach konkursu  </w:t>
      </w:r>
      <w:proofErr w:type="spellStart"/>
      <w:r w:rsidRPr="00BD786C">
        <w:rPr>
          <w:rFonts w:ascii="Times New Roman" w:eastAsia="Microsoft Sans Serif" w:hAnsi="Times New Roman" w:cs="Times New Roman" w:hint="eastAsia"/>
          <w:bCs/>
          <w:i/>
          <w:snapToGrid w:val="0"/>
          <w:color w:val="000000"/>
          <w:sz w:val="22"/>
          <w:szCs w:val="22"/>
          <w:lang w:eastAsia="pl-PL" w:bidi="pl-PL"/>
        </w:rPr>
        <w:t>Weave</w:t>
      </w:r>
      <w:proofErr w:type="spellEnd"/>
      <w:r w:rsidRPr="00BD786C">
        <w:rPr>
          <w:rFonts w:ascii="Times New Roman" w:eastAsia="Microsoft Sans Serif" w:hAnsi="Times New Roman" w:cs="Times New Roman" w:hint="eastAsia"/>
          <w:bCs/>
          <w:i/>
          <w:snapToGrid w:val="0"/>
          <w:color w:val="000000"/>
          <w:sz w:val="22"/>
          <w:szCs w:val="22"/>
          <w:lang w:eastAsia="pl-PL" w:bidi="pl-PL"/>
        </w:rPr>
        <w:t>-Unisono</w:t>
      </w:r>
    </w:p>
    <w:p w14:paraId="361F447C" w14:textId="68932475" w:rsidR="00375055" w:rsidRDefault="00375055" w:rsidP="008441B1">
      <w:pPr>
        <w:widowControl/>
        <w:overflowPunct/>
        <w:jc w:val="both"/>
        <w:rPr>
          <w:rFonts w:ascii="Times New Roman" w:eastAsia="Microsoft Sans Serif" w:hAnsi="Times New Roman" w:cs="Times New Roman"/>
          <w:bCs/>
          <w:i/>
          <w:snapToGrid w:val="0"/>
          <w:color w:val="000000"/>
          <w:sz w:val="22"/>
          <w:szCs w:val="22"/>
          <w:lang w:eastAsia="pl-PL" w:bidi="pl-PL"/>
        </w:rPr>
      </w:pPr>
    </w:p>
    <w:p w14:paraId="6FEA8D6B" w14:textId="77777777" w:rsidR="00375055" w:rsidRPr="00D26215" w:rsidRDefault="00375055" w:rsidP="008441B1">
      <w:pPr>
        <w:widowControl/>
        <w:overflowPunct/>
        <w:jc w:val="both"/>
        <w:rPr>
          <w:rFonts w:ascii="Times New Roman" w:eastAsia="Times New Roman" w:hAnsi="Times New Roman" w:cs="Times New Roman"/>
          <w:color w:val="auto"/>
          <w:lang w:val="hu-HU" w:eastAsia="hu-HU" w:bidi="ar-SA"/>
        </w:rPr>
      </w:pPr>
    </w:p>
    <w:p w14:paraId="3BEDEBA8" w14:textId="5D5ABE95" w:rsidR="008441B1" w:rsidRPr="00D26215" w:rsidRDefault="008441B1" w:rsidP="007B436F">
      <w:pPr>
        <w:widowControl/>
        <w:overflowPunct/>
        <w:spacing w:line="276" w:lineRule="auto"/>
        <w:jc w:val="both"/>
        <w:rPr>
          <w:rFonts w:ascii="Times New Roman" w:eastAsia="Times New Roman" w:hAnsi="Times New Roman" w:cs="Times New Roman"/>
          <w:b/>
          <w:color w:val="auto"/>
          <w:lang w:eastAsia="pl-PL" w:bidi="pl-PL"/>
        </w:rPr>
      </w:pPr>
      <w:r w:rsidRPr="00D26215">
        <w:rPr>
          <w:rFonts w:ascii="Times New Roman" w:eastAsia="Times New Roman" w:hAnsi="Times New Roman" w:cs="Times New Roman"/>
          <w:color w:val="auto"/>
          <w:lang w:val="hu-HU" w:eastAsia="hu-HU" w:bidi="ar-SA"/>
        </w:rPr>
        <w:t>Zamawiający – Instytut Agrofizyki im. Bohdana Dobrzańskiego Polskiej Akademii Nauk w Lublinie, działając na podstawie art. 260 ust. 1 i 2 ustawy z dnia 11 września 2019 r. - Prawo zamówień</w:t>
      </w:r>
      <w:r w:rsidRPr="00D26215">
        <w:rPr>
          <w:rFonts w:ascii="Times New Roman" w:eastAsia="Times New Roman" w:hAnsi="Times New Roman" w:cs="Times New Roman"/>
          <w:color w:val="auto"/>
          <w:lang w:val="hu-HU" w:eastAsia="pl-PL" w:bidi="ar-SA"/>
        </w:rPr>
        <w:t xml:space="preserve"> publicznych </w:t>
      </w:r>
      <w:r w:rsidRPr="00D26215">
        <w:rPr>
          <w:rFonts w:ascii="Times New Roman" w:eastAsia="Times New Roman" w:hAnsi="Times New Roman" w:cs="Times New Roman"/>
          <w:bCs/>
          <w:color w:val="auto"/>
          <w:lang w:val="hu-HU" w:eastAsia="pl-PL" w:bidi="ar-SA"/>
        </w:rPr>
        <w:t>(Dz.U. z 2024 r. poz. 1320 z późn. zm.)</w:t>
      </w:r>
      <w:r w:rsidRPr="00D26215">
        <w:rPr>
          <w:rFonts w:ascii="Times New Roman" w:eastAsia="Times New Roman" w:hAnsi="Times New Roman" w:cs="Times New Roman"/>
          <w:color w:val="auto"/>
          <w:lang w:val="hu-HU" w:eastAsia="pl-PL" w:bidi="ar-SA"/>
        </w:rPr>
        <w:t xml:space="preserve">, zwanej dalej „ustawa Pzp”, niniejszym informuje o unieważnieniu postępowania o udzielenie zamówienia publicznego w trybie przetargu nieograniczonego pn.: </w:t>
      </w:r>
      <w:r w:rsidR="00375055" w:rsidRPr="00375055">
        <w:rPr>
          <w:rFonts w:ascii="Times New Roman" w:eastAsia="Times New Roman" w:hAnsi="Times New Roman" w:cs="Times New Roman"/>
          <w:b/>
          <w:color w:val="auto"/>
          <w:lang w:eastAsia="pl-PL" w:bidi="pl-PL"/>
        </w:rPr>
        <w:t xml:space="preserve">Dostawa aparatu do ekstrakcji SER 148/3 firmy </w:t>
      </w:r>
      <w:proofErr w:type="spellStart"/>
      <w:r w:rsidR="00375055" w:rsidRPr="00375055">
        <w:rPr>
          <w:rFonts w:ascii="Times New Roman" w:eastAsia="Times New Roman" w:hAnsi="Times New Roman" w:cs="Times New Roman"/>
          <w:b/>
          <w:color w:val="auto"/>
          <w:lang w:eastAsia="pl-PL" w:bidi="pl-PL"/>
        </w:rPr>
        <w:t>Velp</w:t>
      </w:r>
      <w:proofErr w:type="spellEnd"/>
      <w:r w:rsidR="00375055" w:rsidRPr="00375055">
        <w:rPr>
          <w:rFonts w:ascii="Times New Roman" w:eastAsia="Times New Roman" w:hAnsi="Times New Roman" w:cs="Times New Roman"/>
          <w:b/>
          <w:color w:val="auto"/>
          <w:lang w:eastAsia="pl-PL" w:bidi="pl-PL"/>
        </w:rPr>
        <w:t xml:space="preserve"> według katalogu </w:t>
      </w:r>
      <w:proofErr w:type="spellStart"/>
      <w:r w:rsidR="00375055" w:rsidRPr="00375055">
        <w:rPr>
          <w:rFonts w:ascii="Times New Roman" w:eastAsia="Times New Roman" w:hAnsi="Times New Roman" w:cs="Times New Roman"/>
          <w:b/>
          <w:color w:val="auto"/>
          <w:lang w:eastAsia="pl-PL" w:bidi="pl-PL"/>
        </w:rPr>
        <w:t>Alchem</w:t>
      </w:r>
      <w:proofErr w:type="spellEnd"/>
      <w:r w:rsidR="00375055" w:rsidRPr="00375055">
        <w:rPr>
          <w:rFonts w:ascii="Times New Roman" w:eastAsia="Times New Roman" w:hAnsi="Times New Roman" w:cs="Times New Roman"/>
          <w:b/>
          <w:color w:val="auto"/>
          <w:lang w:eastAsia="pl-PL" w:bidi="pl-PL"/>
        </w:rPr>
        <w:t xml:space="preserve"> lub równoważnego dla Instytutu Agrofizyki im. B. Dobrzańskiego Polskiej Akademii Nauk w Lublinie – 1 sztuka</w:t>
      </w:r>
      <w:r w:rsidRPr="00D26215">
        <w:rPr>
          <w:rFonts w:ascii="Times New Roman" w:eastAsia="Times New Roman" w:hAnsi="Times New Roman" w:cs="Times New Roman"/>
          <w:b/>
          <w:color w:val="auto"/>
          <w:lang w:val="hu-HU" w:eastAsia="pl-PL" w:bidi="pl-PL"/>
        </w:rPr>
        <w:t>.</w:t>
      </w:r>
    </w:p>
    <w:p w14:paraId="31766F03" w14:textId="77777777" w:rsidR="008441B1" w:rsidRPr="00D26215" w:rsidRDefault="008441B1" w:rsidP="008441B1">
      <w:pPr>
        <w:overflowPunct/>
        <w:autoSpaceDE w:val="0"/>
        <w:rPr>
          <w:rFonts w:ascii="Times New Roman" w:eastAsia="Lucida Sans Unicode" w:hAnsi="Times New Roman" w:cs="Times New Roman"/>
          <w:b/>
          <w:color w:val="auto"/>
          <w:kern w:val="2"/>
          <w:u w:val="single"/>
          <w:lang w:eastAsia="ar-SA" w:bidi="ar-SA"/>
        </w:rPr>
      </w:pPr>
    </w:p>
    <w:p w14:paraId="278D9DE8" w14:textId="77777777" w:rsidR="008441B1" w:rsidRPr="00D26215" w:rsidRDefault="008441B1" w:rsidP="008441B1">
      <w:pPr>
        <w:overflowPunct/>
        <w:autoSpaceDE w:val="0"/>
        <w:jc w:val="center"/>
        <w:rPr>
          <w:rFonts w:ascii="Times New Roman" w:eastAsia="Lucida Sans Unicode" w:hAnsi="Times New Roman" w:cs="Times New Roman"/>
          <w:b/>
          <w:color w:val="auto"/>
          <w:kern w:val="2"/>
          <w:u w:val="single"/>
          <w:lang w:eastAsia="ar-SA" w:bidi="ar-SA"/>
        </w:rPr>
      </w:pPr>
      <w:r w:rsidRPr="00D26215">
        <w:rPr>
          <w:rFonts w:ascii="Times New Roman" w:eastAsia="Lucida Sans Unicode" w:hAnsi="Times New Roman" w:cs="Times New Roman"/>
          <w:b/>
          <w:color w:val="auto"/>
          <w:kern w:val="2"/>
          <w:u w:val="single"/>
          <w:lang w:eastAsia="ar-SA" w:bidi="ar-SA"/>
        </w:rPr>
        <w:t>Uzasadnienie prawne i faktyczne unieważnienia:</w:t>
      </w:r>
    </w:p>
    <w:p w14:paraId="7EEFA29F" w14:textId="77777777" w:rsidR="008441B1" w:rsidRPr="00D26215" w:rsidRDefault="008441B1" w:rsidP="008441B1">
      <w:pPr>
        <w:overflowPunct/>
        <w:autoSpaceDE w:val="0"/>
        <w:jc w:val="center"/>
        <w:rPr>
          <w:rFonts w:ascii="Times New Roman" w:eastAsia="Lucida Sans Unicode" w:hAnsi="Times New Roman" w:cs="Times New Roman"/>
          <w:b/>
          <w:color w:val="auto"/>
          <w:kern w:val="2"/>
          <w:u w:val="single"/>
          <w:lang w:eastAsia="ar-SA" w:bidi="ar-SA"/>
        </w:rPr>
      </w:pPr>
    </w:p>
    <w:p w14:paraId="4A3EA9B1" w14:textId="7FC603C4" w:rsidR="008441B1" w:rsidRPr="00D26215" w:rsidRDefault="008441B1" w:rsidP="008441B1">
      <w:pPr>
        <w:widowControl/>
        <w:overflowPunct/>
        <w:ind w:right="-1"/>
        <w:jc w:val="both"/>
        <w:rPr>
          <w:rFonts w:ascii="Times New Roman" w:eastAsia="Lucida Sans Unicode" w:hAnsi="Times New Roman" w:cs="Times New Roman"/>
          <w:i/>
          <w:color w:val="auto"/>
          <w:kern w:val="2"/>
          <w:lang w:val="hu-HU" w:eastAsia="ar-SA" w:bidi="ar-SA"/>
        </w:rPr>
      </w:pPr>
      <w:r w:rsidRPr="00D26215">
        <w:rPr>
          <w:rFonts w:ascii="Times New Roman" w:eastAsia="Lucida Sans Unicode" w:hAnsi="Times New Roman" w:cs="Times New Roman"/>
          <w:color w:val="auto"/>
          <w:kern w:val="2"/>
          <w:lang w:val="hu-HU" w:eastAsia="ar-SA" w:bidi="ar-SA"/>
        </w:rPr>
        <w:t xml:space="preserve">Podstawą prawną unieważnienia postępowania </w:t>
      </w:r>
      <w:r w:rsidRPr="00D26215">
        <w:rPr>
          <w:rFonts w:ascii="Times New Roman" w:eastAsia="Lucida Sans Unicode" w:hAnsi="Times New Roman" w:cs="Times New Roman"/>
          <w:bCs/>
          <w:color w:val="auto"/>
          <w:kern w:val="2"/>
          <w:lang w:val="hu-HU" w:eastAsia="ar-SA" w:bidi="ar-SA"/>
        </w:rPr>
        <w:t>jest</w:t>
      </w:r>
      <w:r w:rsidRPr="00D26215">
        <w:rPr>
          <w:rFonts w:ascii="Times New Roman" w:eastAsia="Lucida Sans Unicode" w:hAnsi="Times New Roman" w:cs="Times New Roman"/>
          <w:color w:val="auto"/>
          <w:kern w:val="2"/>
          <w:lang w:val="hu-HU" w:eastAsia="ar-SA" w:bidi="ar-SA"/>
        </w:rPr>
        <w:t xml:space="preserve"> art. 255 pkt 2 ustawy Pzp stanowiący</w:t>
      </w:r>
      <w:r w:rsidRPr="00D26215">
        <w:rPr>
          <w:rFonts w:ascii="Times New Roman" w:eastAsia="Lucida Sans Unicode" w:hAnsi="Times New Roman" w:cs="Times New Roman"/>
          <w:i/>
          <w:color w:val="auto"/>
          <w:kern w:val="2"/>
          <w:lang w:val="hu-HU" w:eastAsia="ar-SA" w:bidi="ar-SA"/>
        </w:rPr>
        <w:t xml:space="preserve">, </w:t>
      </w:r>
      <w:r w:rsidR="00525A43">
        <w:rPr>
          <w:rFonts w:ascii="Times New Roman" w:eastAsia="Lucida Sans Unicode" w:hAnsi="Times New Roman" w:cs="Times New Roman"/>
          <w:i/>
          <w:color w:val="auto"/>
          <w:kern w:val="2"/>
          <w:lang w:val="hu-HU" w:eastAsia="ar-SA" w:bidi="ar-SA"/>
        </w:rPr>
        <w:br/>
      </w:r>
      <w:r w:rsidRPr="00D26215">
        <w:rPr>
          <w:rFonts w:ascii="Times New Roman" w:eastAsia="Lucida Sans Unicode" w:hAnsi="Times New Roman" w:cs="Times New Roman"/>
          <w:color w:val="auto"/>
          <w:kern w:val="2"/>
          <w:lang w:val="hu-HU" w:eastAsia="ar-SA" w:bidi="ar-SA"/>
        </w:rPr>
        <w:t xml:space="preserve">że </w:t>
      </w:r>
      <w:r w:rsidRPr="00D26215">
        <w:rPr>
          <w:rFonts w:ascii="Times New Roman" w:eastAsia="Lucida Sans Unicode" w:hAnsi="Times New Roman" w:cs="Times New Roman"/>
          <w:i/>
          <w:color w:val="auto"/>
          <w:kern w:val="2"/>
          <w:lang w:val="hu-HU" w:eastAsia="ar-SA" w:bidi="ar-SA"/>
        </w:rPr>
        <w:t xml:space="preserve">Zamawiający unieważnia postępowanie o udzielenie zamówienia, </w:t>
      </w:r>
      <w:r w:rsidRPr="00D26215">
        <w:rPr>
          <w:rFonts w:ascii="Times New Roman" w:eastAsia="Lucida Sans Unicode" w:hAnsi="Times New Roman" w:cs="Times New Roman"/>
          <w:b/>
          <w:i/>
          <w:color w:val="auto"/>
          <w:kern w:val="2"/>
          <w:lang w:val="hu-HU" w:eastAsia="ar-SA" w:bidi="ar-SA"/>
        </w:rPr>
        <w:t>jeżeli wszystkie</w:t>
      </w:r>
      <w:r w:rsidRPr="00D26215">
        <w:rPr>
          <w:rFonts w:ascii="Times New Roman" w:eastAsia="Lucida Sans Unicode" w:hAnsi="Times New Roman" w:cs="Times New Roman"/>
          <w:i/>
          <w:color w:val="auto"/>
          <w:kern w:val="2"/>
          <w:lang w:val="hu-HU" w:eastAsia="ar-SA" w:bidi="ar-SA"/>
        </w:rPr>
        <w:t xml:space="preserve"> złożone wnioski o dopuszczenie do udziału w postępowaniu albo </w:t>
      </w:r>
      <w:r w:rsidRPr="00D26215">
        <w:rPr>
          <w:rFonts w:ascii="Times New Roman" w:eastAsia="Lucida Sans Unicode" w:hAnsi="Times New Roman" w:cs="Times New Roman"/>
          <w:b/>
          <w:i/>
          <w:color w:val="auto"/>
          <w:kern w:val="2"/>
          <w:lang w:val="hu-HU" w:eastAsia="ar-SA" w:bidi="ar-SA"/>
        </w:rPr>
        <w:t>oferty podlegały odrzuceniu</w:t>
      </w:r>
      <w:r w:rsidRPr="00D26215">
        <w:rPr>
          <w:rFonts w:ascii="Times New Roman" w:eastAsia="Lucida Sans Unicode" w:hAnsi="Times New Roman" w:cs="Times New Roman"/>
          <w:i/>
          <w:color w:val="auto"/>
          <w:kern w:val="2"/>
          <w:lang w:val="hu-HU" w:eastAsia="ar-SA" w:bidi="ar-SA"/>
        </w:rPr>
        <w:t xml:space="preserve">. </w:t>
      </w:r>
    </w:p>
    <w:p w14:paraId="6100D5EC" w14:textId="77777777" w:rsidR="008441B1" w:rsidRPr="00D26215" w:rsidRDefault="008441B1" w:rsidP="008441B1">
      <w:pPr>
        <w:widowControl/>
        <w:overflowPunct/>
        <w:ind w:right="-1"/>
        <w:jc w:val="both"/>
        <w:rPr>
          <w:rFonts w:ascii="Times New Roman" w:eastAsia="Times New Roman" w:hAnsi="Times New Roman" w:cs="Times New Roman"/>
          <w:color w:val="auto"/>
          <w:lang w:eastAsia="pl-PL" w:bidi="ar-SA"/>
        </w:rPr>
      </w:pPr>
    </w:p>
    <w:p w14:paraId="781BAAC7" w14:textId="34801777" w:rsidR="008441B1" w:rsidRPr="00D26215" w:rsidRDefault="008441B1" w:rsidP="008441B1">
      <w:pPr>
        <w:widowControl/>
        <w:overflowPunct/>
        <w:ind w:right="-1"/>
        <w:jc w:val="both"/>
        <w:rPr>
          <w:rFonts w:ascii="Times New Roman" w:eastAsia="Times New Roman" w:hAnsi="Times New Roman" w:cs="Times New Roman"/>
          <w:b/>
          <w:bCs/>
          <w:color w:val="auto"/>
          <w:lang w:eastAsia="pl-PL" w:bidi="ar-SA"/>
        </w:rPr>
      </w:pPr>
      <w:r w:rsidRPr="00D26215">
        <w:rPr>
          <w:rFonts w:ascii="Times New Roman" w:eastAsia="Times New Roman" w:hAnsi="Times New Roman" w:cs="Times New Roman"/>
          <w:color w:val="auto"/>
          <w:lang w:eastAsia="pl-PL" w:bidi="ar-SA"/>
        </w:rPr>
        <w:t xml:space="preserve">W w/w postępowaniu wpłynęła jedna oferta wykonawcy: </w:t>
      </w:r>
      <w:r w:rsidR="00375055">
        <w:rPr>
          <w:rFonts w:ascii="Times New Roman" w:eastAsia="Times New Roman" w:hAnsi="Times New Roman" w:cs="Times New Roman"/>
          <w:b/>
          <w:bCs/>
          <w:color w:val="auto"/>
          <w:lang w:eastAsia="pl-PL" w:bidi="ar-SA"/>
        </w:rPr>
        <w:t>ALCHEM Grupa</w:t>
      </w:r>
      <w:r w:rsidRPr="00D26215">
        <w:rPr>
          <w:rFonts w:ascii="Times New Roman" w:eastAsia="Times New Roman" w:hAnsi="Times New Roman" w:cs="Times New Roman" w:hint="eastAsia"/>
          <w:b/>
          <w:bCs/>
          <w:color w:val="auto"/>
          <w:lang w:eastAsia="pl-PL" w:bidi="ar-SA"/>
        </w:rPr>
        <w:t xml:space="preserve"> Sp. z o.o</w:t>
      </w:r>
      <w:r w:rsidRPr="00D26215">
        <w:rPr>
          <w:rFonts w:ascii="Times New Roman" w:eastAsia="Times New Roman" w:hAnsi="Times New Roman" w:cs="Times New Roman"/>
          <w:b/>
          <w:bCs/>
          <w:color w:val="auto"/>
          <w:lang w:eastAsia="pl-PL" w:bidi="ar-SA"/>
        </w:rPr>
        <w:t>., z siedzibą pod</w:t>
      </w:r>
      <w:r w:rsidR="00375055">
        <w:rPr>
          <w:rFonts w:ascii="Times New Roman" w:eastAsia="Times New Roman" w:hAnsi="Times New Roman" w:cs="Times New Roman"/>
          <w:b/>
          <w:bCs/>
          <w:color w:val="auto"/>
          <w:lang w:eastAsia="pl-PL" w:bidi="ar-SA"/>
        </w:rPr>
        <w:t xml:space="preserve"> </w:t>
      </w:r>
      <w:r w:rsidRPr="00D26215">
        <w:rPr>
          <w:rFonts w:ascii="Times New Roman" w:eastAsia="Times New Roman" w:hAnsi="Times New Roman" w:cs="Times New Roman"/>
          <w:b/>
          <w:bCs/>
          <w:color w:val="auto"/>
          <w:lang w:eastAsia="pl-PL" w:bidi="ar-SA"/>
        </w:rPr>
        <w:t xml:space="preserve">adresem: </w:t>
      </w:r>
      <w:r w:rsidRPr="00D26215">
        <w:rPr>
          <w:rFonts w:ascii="Times New Roman" w:eastAsia="Times New Roman" w:hAnsi="Times New Roman" w:cs="Times New Roman" w:hint="eastAsia"/>
          <w:b/>
          <w:bCs/>
          <w:color w:val="auto"/>
          <w:lang w:eastAsia="pl-PL" w:bidi="ar-SA"/>
        </w:rPr>
        <w:t xml:space="preserve">ul. </w:t>
      </w:r>
      <w:r w:rsidR="00AA119E">
        <w:rPr>
          <w:rFonts w:ascii="Times New Roman" w:eastAsia="Times New Roman" w:hAnsi="Times New Roman" w:cs="Times New Roman"/>
          <w:b/>
          <w:bCs/>
          <w:color w:val="auto"/>
          <w:lang w:eastAsia="pl-PL" w:bidi="ar-SA"/>
        </w:rPr>
        <w:t>Forteczna 13/8</w:t>
      </w:r>
      <w:r w:rsidRPr="00D26215">
        <w:rPr>
          <w:rFonts w:ascii="Times New Roman" w:eastAsia="Times New Roman" w:hAnsi="Times New Roman" w:cs="Times New Roman"/>
          <w:b/>
          <w:bCs/>
          <w:color w:val="auto"/>
          <w:lang w:eastAsia="pl-PL" w:bidi="ar-SA"/>
        </w:rPr>
        <w:t xml:space="preserve">, </w:t>
      </w:r>
      <w:r w:rsidR="00AA119E">
        <w:rPr>
          <w:rFonts w:ascii="Times New Roman" w:eastAsia="Times New Roman" w:hAnsi="Times New Roman" w:cs="Times New Roman"/>
          <w:b/>
          <w:bCs/>
          <w:color w:val="auto"/>
          <w:lang w:eastAsia="pl-PL" w:bidi="ar-SA"/>
        </w:rPr>
        <w:t>87-100 Toruń</w:t>
      </w:r>
      <w:r w:rsidRPr="00D26215">
        <w:rPr>
          <w:rFonts w:ascii="Times New Roman" w:eastAsia="Times New Roman" w:hAnsi="Times New Roman" w:cs="Times New Roman" w:hint="eastAsia"/>
          <w:b/>
          <w:bCs/>
          <w:color w:val="auto"/>
          <w:lang w:eastAsia="pl-PL" w:bidi="ar-SA"/>
        </w:rPr>
        <w:t>, Polska</w:t>
      </w:r>
      <w:r w:rsidRPr="00D26215">
        <w:rPr>
          <w:rFonts w:ascii="Times New Roman" w:eastAsia="Times New Roman" w:hAnsi="Times New Roman" w:cs="Times New Roman"/>
          <w:b/>
          <w:bCs/>
          <w:color w:val="auto"/>
          <w:lang w:eastAsia="pl-PL" w:bidi="ar-SA"/>
        </w:rPr>
        <w:t xml:space="preserve">. </w:t>
      </w:r>
    </w:p>
    <w:p w14:paraId="587391A6" w14:textId="77777777" w:rsidR="008441B1" w:rsidRPr="00D26215" w:rsidRDefault="008441B1" w:rsidP="008441B1">
      <w:pPr>
        <w:widowControl/>
        <w:overflowPunct/>
        <w:ind w:right="-1"/>
        <w:jc w:val="both"/>
        <w:rPr>
          <w:rFonts w:ascii="Times New Roman" w:eastAsia="Times New Roman" w:hAnsi="Times New Roman" w:cs="Times New Roman"/>
          <w:color w:val="auto"/>
          <w:lang w:eastAsia="pl-PL" w:bidi="ar-SA"/>
        </w:rPr>
      </w:pPr>
    </w:p>
    <w:p w14:paraId="0D4DDD8B" w14:textId="637EC2C3" w:rsidR="00991FAF" w:rsidRPr="00B55B70" w:rsidRDefault="008441B1" w:rsidP="008441B1">
      <w:pPr>
        <w:widowControl/>
        <w:overflowPunct/>
        <w:ind w:right="-1"/>
        <w:jc w:val="both"/>
        <w:rPr>
          <w:rFonts w:ascii="Times New Roman" w:eastAsia="Times New Roman" w:hAnsi="Times New Roman" w:cs="Times New Roman"/>
          <w:color w:val="auto"/>
          <w:lang w:eastAsia="pl-PL" w:bidi="ar-SA"/>
        </w:rPr>
      </w:pPr>
      <w:r w:rsidRPr="00D26215">
        <w:rPr>
          <w:rFonts w:ascii="Times New Roman" w:eastAsia="Times New Roman" w:hAnsi="Times New Roman" w:cs="Times New Roman"/>
          <w:color w:val="auto"/>
          <w:lang w:eastAsia="pl-PL" w:bidi="ar-SA"/>
        </w:rPr>
        <w:t xml:space="preserve">Oferta Wykonawcy została odrzucona </w:t>
      </w:r>
      <w:r w:rsidR="005C3DFF" w:rsidRPr="005C3DFF">
        <w:rPr>
          <w:rFonts w:ascii="Times New Roman" w:eastAsia="Times New Roman" w:hAnsi="Times New Roman" w:cs="Times New Roman"/>
          <w:color w:val="auto"/>
          <w:lang w:val="hu-HU" w:eastAsia="pl-PL" w:bidi="ar-SA"/>
        </w:rPr>
        <w:t>została odrzucona na podstawie art. 226 ust. 1 pkt 3</w:t>
      </w:r>
      <w:r w:rsidR="00745C6B">
        <w:rPr>
          <w:rFonts w:ascii="Times New Roman" w:eastAsia="Times New Roman" w:hAnsi="Times New Roman" w:cs="Times New Roman"/>
          <w:color w:val="auto"/>
          <w:lang w:val="hu-HU" w:eastAsia="pl-PL" w:bidi="ar-SA"/>
        </w:rPr>
        <w:t>) ustawy Pzp</w:t>
      </w:r>
      <w:r w:rsidR="005C3DFF" w:rsidRPr="005C3DFF">
        <w:rPr>
          <w:rFonts w:ascii="Times New Roman" w:eastAsia="Times New Roman" w:hAnsi="Times New Roman" w:cs="Times New Roman"/>
          <w:color w:val="auto"/>
          <w:lang w:val="hu-HU" w:eastAsia="pl-PL" w:bidi="ar-SA"/>
        </w:rPr>
        <w:t xml:space="preserve">, który stanowi, </w:t>
      </w:r>
      <w:r w:rsidR="005C3DFF" w:rsidRPr="00B55B70">
        <w:rPr>
          <w:rFonts w:ascii="Times New Roman" w:eastAsia="Times New Roman" w:hAnsi="Times New Roman" w:cs="Times New Roman"/>
          <w:color w:val="auto"/>
          <w:lang w:eastAsia="pl-PL" w:bidi="ar-SA"/>
        </w:rPr>
        <w:t>że Zamawiający odrzuca ofertę, jeżeli jest niezgodna z przepisami ustawy</w:t>
      </w:r>
      <w:r w:rsidR="00745C6B" w:rsidRPr="00B55B70">
        <w:rPr>
          <w:rFonts w:ascii="Times New Roman" w:eastAsia="Times New Roman" w:hAnsi="Times New Roman" w:cs="Times New Roman"/>
          <w:color w:val="auto"/>
          <w:lang w:eastAsia="pl-PL" w:bidi="ar-SA"/>
        </w:rPr>
        <w:t xml:space="preserve">, </w:t>
      </w:r>
      <w:r w:rsidR="00525A43" w:rsidRPr="00B55B70">
        <w:rPr>
          <w:rFonts w:ascii="Times New Roman" w:eastAsia="Times New Roman" w:hAnsi="Times New Roman" w:cs="Times New Roman"/>
          <w:color w:val="auto"/>
          <w:lang w:eastAsia="pl-PL" w:bidi="ar-SA"/>
        </w:rPr>
        <w:br/>
      </w:r>
      <w:r w:rsidR="00745C6B" w:rsidRPr="00B55B70">
        <w:rPr>
          <w:rFonts w:ascii="Times New Roman" w:eastAsia="Times New Roman" w:hAnsi="Times New Roman" w:cs="Times New Roman"/>
          <w:color w:val="auto"/>
          <w:lang w:eastAsia="pl-PL" w:bidi="ar-SA"/>
        </w:rPr>
        <w:t>na podstawie art. 226 ust. 1 pkt 4) ustawy Pzp który stanowi, że Zamawiający odrzuca ofertę, jeżeli jest nieważna na podstawie odrębnych przepisów,</w:t>
      </w:r>
      <w:r w:rsidR="005C3DFF" w:rsidRPr="00B55B70">
        <w:rPr>
          <w:rFonts w:ascii="Times New Roman" w:eastAsia="Times New Roman" w:hAnsi="Times New Roman" w:cs="Times New Roman"/>
          <w:color w:val="auto"/>
          <w:lang w:eastAsia="pl-PL" w:bidi="ar-SA"/>
        </w:rPr>
        <w:t xml:space="preserve"> na podstawie art. 226 ust. 1 pkt 5</w:t>
      </w:r>
      <w:r w:rsidR="00745C6B" w:rsidRPr="00B55B70">
        <w:rPr>
          <w:rFonts w:ascii="Times New Roman" w:eastAsia="Times New Roman" w:hAnsi="Times New Roman" w:cs="Times New Roman"/>
          <w:color w:val="auto"/>
          <w:lang w:eastAsia="pl-PL" w:bidi="ar-SA"/>
        </w:rPr>
        <w:t>)</w:t>
      </w:r>
      <w:r w:rsidR="005C3DFF" w:rsidRPr="00B55B70">
        <w:rPr>
          <w:rFonts w:ascii="Times New Roman" w:eastAsia="Times New Roman" w:hAnsi="Times New Roman" w:cs="Times New Roman"/>
          <w:color w:val="auto"/>
          <w:lang w:eastAsia="pl-PL" w:bidi="ar-SA"/>
        </w:rPr>
        <w:t xml:space="preserve"> ustawy Pzp, który stanowi, że Zamawiający odrzuca ofertę, jeżeli jej treść jest niezgodna z warunkami zamówienia</w:t>
      </w:r>
      <w:r w:rsidR="00745C6B" w:rsidRPr="00B55B70">
        <w:rPr>
          <w:rFonts w:ascii="Times New Roman" w:eastAsia="Times New Roman" w:hAnsi="Times New Roman" w:cs="Times New Roman"/>
          <w:color w:val="auto"/>
          <w:lang w:eastAsia="pl-PL" w:bidi="ar-SA"/>
        </w:rPr>
        <w:t>, art. 16 pkt 1 ustawy Pzp, który stanowi, że Zamawiający przygotowuje i przeprowadza postępowanie o udzielenie zamówienia w sposób zapewniający zachowanie uczciwej konkurencji oraz równe traktowanie wykonawców oraz ar</w:t>
      </w:r>
      <w:r w:rsidR="00991FAF" w:rsidRPr="00B55B70">
        <w:rPr>
          <w:rFonts w:ascii="Times New Roman" w:eastAsia="Times New Roman" w:hAnsi="Times New Roman" w:cs="Times New Roman"/>
          <w:color w:val="auto"/>
          <w:lang w:eastAsia="pl-PL" w:bidi="ar-SA"/>
        </w:rPr>
        <w:t>t</w:t>
      </w:r>
      <w:r w:rsidR="00745C6B" w:rsidRPr="00B55B70">
        <w:rPr>
          <w:rFonts w:ascii="Times New Roman" w:eastAsia="Times New Roman" w:hAnsi="Times New Roman" w:cs="Times New Roman"/>
          <w:color w:val="auto"/>
          <w:lang w:eastAsia="pl-PL" w:bidi="ar-SA"/>
        </w:rPr>
        <w:t>. 8 ust. 1 ustawy Pzp w związku z art. 66 § 1 k.c</w:t>
      </w:r>
      <w:r w:rsidR="005C3DFF" w:rsidRPr="00B55B70">
        <w:rPr>
          <w:rFonts w:ascii="Times New Roman" w:eastAsia="Times New Roman" w:hAnsi="Times New Roman" w:cs="Times New Roman"/>
          <w:color w:val="auto"/>
          <w:lang w:eastAsia="pl-PL" w:bidi="ar-SA"/>
        </w:rPr>
        <w:t>.</w:t>
      </w:r>
    </w:p>
    <w:p w14:paraId="4053B857" w14:textId="77777777" w:rsidR="00991FAF" w:rsidRPr="00B55B70" w:rsidRDefault="00991FAF" w:rsidP="008441B1">
      <w:pPr>
        <w:widowControl/>
        <w:overflowPunct/>
        <w:ind w:right="-1"/>
        <w:jc w:val="both"/>
        <w:rPr>
          <w:rFonts w:ascii="Times New Roman" w:eastAsia="Times New Roman" w:hAnsi="Times New Roman" w:cs="Times New Roman"/>
          <w:color w:val="auto"/>
          <w:lang w:eastAsia="pl-PL" w:bidi="ar-SA"/>
        </w:rPr>
      </w:pPr>
    </w:p>
    <w:p w14:paraId="3C6B4994" w14:textId="11029D9E" w:rsidR="00991FAF" w:rsidRPr="00B55B70" w:rsidRDefault="00643CD1" w:rsidP="00AE6B31">
      <w:pPr>
        <w:widowControl/>
        <w:overflowPunct/>
        <w:spacing w:line="276" w:lineRule="auto"/>
        <w:ind w:right="-1"/>
        <w:jc w:val="both"/>
        <w:rPr>
          <w:rFonts w:ascii="Times New Roman" w:eastAsia="Times New Roman" w:hAnsi="Times New Roman" w:cs="Times New Roman"/>
          <w:color w:val="auto"/>
          <w:lang w:eastAsia="pl-PL" w:bidi="ar-SA"/>
        </w:rPr>
      </w:pPr>
      <w:r w:rsidRPr="00B55B70">
        <w:rPr>
          <w:rFonts w:ascii="Times New Roman" w:eastAsia="Times New Roman" w:hAnsi="Times New Roman" w:cs="Times New Roman"/>
          <w:color w:val="auto"/>
          <w:lang w:eastAsia="pl-PL" w:bidi="ar-SA"/>
        </w:rPr>
        <w:t xml:space="preserve">W toku badania oferty Zamawiający zauważył, że </w:t>
      </w:r>
      <w:r w:rsidR="008441B1" w:rsidRPr="00B55B70">
        <w:rPr>
          <w:rFonts w:ascii="Times New Roman" w:eastAsia="Times New Roman" w:hAnsi="Times New Roman" w:cs="Times New Roman"/>
          <w:color w:val="auto"/>
          <w:lang w:eastAsia="pl-PL" w:bidi="ar-SA"/>
        </w:rPr>
        <w:t xml:space="preserve">Wykonawca </w:t>
      </w:r>
      <w:r w:rsidR="00991FAF" w:rsidRPr="00B55B70">
        <w:rPr>
          <w:rFonts w:ascii="Times New Roman" w:eastAsia="Times New Roman" w:hAnsi="Times New Roman" w:cs="Times New Roman"/>
          <w:color w:val="auto"/>
          <w:lang w:eastAsia="pl-PL" w:bidi="ar-SA"/>
        </w:rPr>
        <w:t>ALCHEM Grupa Sp. z o.o.</w:t>
      </w:r>
      <w:r w:rsidRPr="00B55B70">
        <w:rPr>
          <w:rFonts w:ascii="Times New Roman" w:eastAsia="Times New Roman" w:hAnsi="Times New Roman" w:cs="Times New Roman"/>
          <w:color w:val="auto"/>
          <w:lang w:eastAsia="pl-PL" w:bidi="ar-SA"/>
        </w:rPr>
        <w:t xml:space="preserve"> złożył </w:t>
      </w:r>
      <w:r w:rsidR="00525A43" w:rsidRPr="00B55B70">
        <w:rPr>
          <w:rFonts w:ascii="Times New Roman" w:eastAsia="Times New Roman" w:hAnsi="Times New Roman" w:cs="Times New Roman"/>
          <w:color w:val="auto"/>
          <w:lang w:eastAsia="pl-PL" w:bidi="ar-SA"/>
        </w:rPr>
        <w:br/>
      </w:r>
      <w:r w:rsidRPr="00B55B70">
        <w:rPr>
          <w:rFonts w:ascii="Times New Roman" w:eastAsia="Times New Roman" w:hAnsi="Times New Roman" w:cs="Times New Roman"/>
          <w:color w:val="auto"/>
          <w:lang w:eastAsia="pl-PL" w:bidi="ar-SA"/>
        </w:rPr>
        <w:t xml:space="preserve">w postępowaniu kosztorys ofertowy, natomiast </w:t>
      </w:r>
      <w:r w:rsidR="00991FAF" w:rsidRPr="00B55B70">
        <w:rPr>
          <w:rFonts w:ascii="Times New Roman" w:eastAsia="Times New Roman" w:hAnsi="Times New Roman" w:cs="Times New Roman"/>
          <w:color w:val="auto"/>
          <w:lang w:eastAsia="pl-PL" w:bidi="ar-SA"/>
        </w:rPr>
        <w:t xml:space="preserve">nie złożył wymaganego Formularza ofertowego. </w:t>
      </w:r>
      <w:r w:rsidR="00991FAF" w:rsidRPr="00B55B70">
        <w:rPr>
          <w:rFonts w:ascii="Times New Roman" w:eastAsia="Times New Roman" w:hAnsi="Times New Roman" w:cs="Times New Roman"/>
          <w:color w:val="auto"/>
          <w:lang w:eastAsia="pl-PL" w:bidi="ar-SA"/>
        </w:rPr>
        <w:lastRenderedPageBreak/>
        <w:t>Zamawiający w Specyfikacji Warunków Zamówienia w Rozdziale XII „Informacje o sposobie przygotowania i złożenia ofert oraz dokumentów składanych wraz z ofertą” określił, że ofertę stanowią</w:t>
      </w:r>
      <w:r w:rsidR="00EA7BDB" w:rsidRPr="00B55B70">
        <w:rPr>
          <w:rFonts w:ascii="Times New Roman" w:eastAsia="Times New Roman" w:hAnsi="Times New Roman" w:cs="Times New Roman"/>
          <w:color w:val="auto"/>
          <w:lang w:eastAsia="pl-PL" w:bidi="ar-SA"/>
        </w:rPr>
        <w:t xml:space="preserve"> kosztorys ofertowy sporządzony i wypełniony według wzoru stanowiącego Załącznik nr 1 do SWZ oraz formularz ofertowy sporządzony i wypełniony według wzoru stanowiącego Załącznik nr 2 do SWZ. Fo</w:t>
      </w:r>
      <w:r w:rsidR="00991FAF" w:rsidRPr="00B55B70">
        <w:rPr>
          <w:rFonts w:ascii="Times New Roman" w:eastAsia="Times New Roman" w:hAnsi="Times New Roman" w:cs="Times New Roman"/>
          <w:color w:val="auto"/>
          <w:lang w:eastAsia="pl-PL" w:bidi="ar-SA"/>
        </w:rPr>
        <w:t>rmularz ofertowy stanowi część i treść oferty. Jego brak nie podlega uzupełnieniu ponieważ zgoda na to, aby niektórzy wykonawcy nie stosowali się do ogólnych założeń SWZ jest sprzeczna z zasadą uczciwej konkurencji i równego traktowania wykonawców.</w:t>
      </w:r>
    </w:p>
    <w:p w14:paraId="7AF29525" w14:textId="1024BB0A" w:rsidR="00991FAF" w:rsidRPr="00B55B70" w:rsidRDefault="00991FAF" w:rsidP="00AE6B31">
      <w:pPr>
        <w:widowControl/>
        <w:overflowPunct/>
        <w:spacing w:line="276" w:lineRule="auto"/>
        <w:ind w:right="-1"/>
        <w:jc w:val="both"/>
        <w:rPr>
          <w:rFonts w:ascii="Times New Roman" w:eastAsia="Times New Roman" w:hAnsi="Times New Roman" w:cs="Times New Roman"/>
          <w:color w:val="auto"/>
          <w:lang w:eastAsia="pl-PL" w:bidi="ar-SA"/>
        </w:rPr>
      </w:pPr>
      <w:r w:rsidRPr="00B55B70">
        <w:rPr>
          <w:rFonts w:ascii="Times New Roman" w:eastAsia="Times New Roman" w:hAnsi="Times New Roman" w:cs="Times New Roman"/>
          <w:color w:val="auto"/>
          <w:lang w:eastAsia="pl-PL" w:bidi="ar-SA"/>
        </w:rPr>
        <w:t xml:space="preserve">Dodatkowo formularz ofertowy jest oświadczeniem wykonawcy, że przystępuje do postępowania </w:t>
      </w:r>
      <w:r w:rsidR="00525A43" w:rsidRPr="00B55B70">
        <w:rPr>
          <w:rFonts w:ascii="Times New Roman" w:eastAsia="Times New Roman" w:hAnsi="Times New Roman" w:cs="Times New Roman"/>
          <w:color w:val="auto"/>
          <w:lang w:eastAsia="pl-PL" w:bidi="ar-SA"/>
        </w:rPr>
        <w:br/>
      </w:r>
      <w:r w:rsidRPr="00B55B70">
        <w:rPr>
          <w:rFonts w:ascii="Times New Roman" w:eastAsia="Times New Roman" w:hAnsi="Times New Roman" w:cs="Times New Roman"/>
          <w:color w:val="auto"/>
          <w:lang w:eastAsia="pl-PL" w:bidi="ar-SA"/>
        </w:rPr>
        <w:t>i składa ofertę na wykonanie zamówienia. Formularz ofertowy zawiera wszystkie istotne informacje dotyczące wykonawcy, oświadczenie wykonawcy o zapoznaniu się z wymaganiami Zamawiającego dotyczącymi przedmiotu zamówienia zamieszczonymi w Specyfikacji Warunków Zamówienia, zaoferowanie wykonania przedmiotu zamówienia</w:t>
      </w:r>
      <w:r w:rsidR="00EA7BDB" w:rsidRPr="00B55B70">
        <w:rPr>
          <w:rFonts w:ascii="Times New Roman" w:eastAsia="Times New Roman" w:hAnsi="Times New Roman" w:cs="Times New Roman"/>
          <w:color w:val="auto"/>
          <w:lang w:eastAsia="pl-PL" w:bidi="ar-SA"/>
        </w:rPr>
        <w:t xml:space="preserve"> na warunkach przedstawionych w ofercie </w:t>
      </w:r>
      <w:r w:rsidR="00525A43" w:rsidRPr="00B55B70">
        <w:rPr>
          <w:rFonts w:ascii="Times New Roman" w:eastAsia="Times New Roman" w:hAnsi="Times New Roman" w:cs="Times New Roman"/>
          <w:color w:val="auto"/>
          <w:lang w:eastAsia="pl-PL" w:bidi="ar-SA"/>
        </w:rPr>
        <w:br/>
      </w:r>
      <w:r w:rsidR="00EA7BDB" w:rsidRPr="00B55B70">
        <w:rPr>
          <w:rFonts w:ascii="Times New Roman" w:eastAsia="Times New Roman" w:hAnsi="Times New Roman" w:cs="Times New Roman"/>
          <w:color w:val="auto"/>
          <w:lang w:eastAsia="pl-PL" w:bidi="ar-SA"/>
        </w:rPr>
        <w:t xml:space="preserve">wraz z załączonym kosztorysem ofertowym, a także uwzględnienie w zaoferowanej cenie wszelkich kosztów niezbędnych do pełnej i terminowej realizacji zamówienia zgodnie z wymaganiami Zamawiającego opisanymi w SWZ, Kosztorysie ofertowym i wzorze umowy. </w:t>
      </w:r>
      <w:r w:rsidRPr="00B55B70">
        <w:rPr>
          <w:rFonts w:ascii="Times New Roman" w:eastAsia="Times New Roman" w:hAnsi="Times New Roman" w:cs="Times New Roman"/>
          <w:color w:val="auto"/>
          <w:lang w:eastAsia="pl-PL" w:bidi="ar-SA"/>
        </w:rPr>
        <w:t xml:space="preserve"> Ponadto formularz ofertowy zawiera oświadczenie wykonawcy o związaniu ofertą oraz zobowiązanie, w razie wybrania oferty jako najkorzystniejszej, do podpisania umowy na warunkach określonych we wzorze umowy, a także informacje dot. wypełnienia obowiązków informacyjnych przewidzianych </w:t>
      </w:r>
      <w:r w:rsidR="00525A43" w:rsidRPr="00B55B70">
        <w:rPr>
          <w:rFonts w:ascii="Times New Roman" w:eastAsia="Times New Roman" w:hAnsi="Times New Roman" w:cs="Times New Roman"/>
          <w:color w:val="auto"/>
          <w:lang w:eastAsia="pl-PL" w:bidi="ar-SA"/>
        </w:rPr>
        <w:br/>
      </w:r>
      <w:r w:rsidRPr="00B55B70">
        <w:rPr>
          <w:rFonts w:ascii="Times New Roman" w:eastAsia="Times New Roman" w:hAnsi="Times New Roman" w:cs="Times New Roman"/>
          <w:color w:val="auto"/>
          <w:lang w:eastAsia="pl-PL" w:bidi="ar-SA"/>
        </w:rPr>
        <w:t xml:space="preserve">w art. 13 lub art. 14 rozporządzenia 2016/679 względem osób fizycznych, których dane osobowe dotyczą, informacje dotyczące podwykonawstwa oraz czy wybór oferty prowadzi do powstania </w:t>
      </w:r>
      <w:r w:rsidR="00802B7A">
        <w:rPr>
          <w:rFonts w:ascii="Times New Roman" w:eastAsia="Times New Roman" w:hAnsi="Times New Roman" w:cs="Times New Roman"/>
          <w:color w:val="auto"/>
          <w:lang w:eastAsia="pl-PL" w:bidi="ar-SA"/>
        </w:rPr>
        <w:br/>
      </w:r>
      <w:r w:rsidRPr="00B55B70">
        <w:rPr>
          <w:rFonts w:ascii="Times New Roman" w:eastAsia="Times New Roman" w:hAnsi="Times New Roman" w:cs="Times New Roman"/>
          <w:color w:val="auto"/>
          <w:lang w:eastAsia="pl-PL" w:bidi="ar-SA"/>
        </w:rPr>
        <w:t>u Zamawiającego obowiązku podatkowego zgodnie z przepisami o podatku od towarów i usług.</w:t>
      </w:r>
    </w:p>
    <w:p w14:paraId="06AEFEA6" w14:textId="77777777" w:rsidR="008441B1" w:rsidRPr="00D26215" w:rsidRDefault="008441B1" w:rsidP="008441B1">
      <w:pPr>
        <w:widowControl/>
        <w:overflowPunct/>
        <w:ind w:left="720" w:right="-1"/>
        <w:jc w:val="both"/>
        <w:rPr>
          <w:rFonts w:ascii="Times New Roman" w:eastAsia="Times New Roman" w:hAnsi="Times New Roman" w:cs="Times New Roman"/>
          <w:color w:val="auto"/>
          <w:lang w:eastAsia="pl-PL" w:bidi="ar-SA"/>
        </w:rPr>
      </w:pPr>
    </w:p>
    <w:p w14:paraId="026BCBC6" w14:textId="77777777" w:rsidR="008441B1" w:rsidRPr="00B55B70" w:rsidRDefault="008441B1" w:rsidP="008441B1">
      <w:pPr>
        <w:widowControl/>
        <w:overflowPunct/>
        <w:ind w:right="-1"/>
        <w:jc w:val="both"/>
        <w:rPr>
          <w:rFonts w:ascii="Times New Roman" w:eastAsia="Times New Roman" w:hAnsi="Times New Roman" w:cs="Times New Roman"/>
          <w:color w:val="auto"/>
          <w:lang w:eastAsia="pl-PL" w:bidi="ar-SA"/>
        </w:rPr>
      </w:pPr>
    </w:p>
    <w:p w14:paraId="556636DD" w14:textId="6C2834EA" w:rsidR="005C3DFF" w:rsidRPr="00B55B70" w:rsidRDefault="006E5E14" w:rsidP="00B55B70">
      <w:pPr>
        <w:widowControl/>
        <w:overflowPunct/>
        <w:spacing w:line="276" w:lineRule="auto"/>
        <w:jc w:val="both"/>
        <w:rPr>
          <w:rFonts w:ascii="Times New Roman" w:eastAsia="Times New Roman" w:hAnsi="Times New Roman" w:cs="Times New Roman"/>
          <w:color w:val="auto"/>
          <w:lang w:eastAsia="pl-PL" w:bidi="ar-SA"/>
        </w:rPr>
      </w:pPr>
      <w:bookmarkStart w:id="0" w:name="_Hlk229394644"/>
      <w:r w:rsidRPr="00B55B70">
        <w:rPr>
          <w:rFonts w:ascii="Times New Roman" w:eastAsia="Times New Roman" w:hAnsi="Times New Roman" w:cs="Times New Roman"/>
          <w:color w:val="auto"/>
          <w:lang w:eastAsia="pl-PL" w:bidi="ar-SA"/>
        </w:rPr>
        <w:t xml:space="preserve">W wyroku z dnia 26 stycznia 2022 roku (sygn. akt. 84/22) Krajowa Izba Odwoławcza podzieliła stanowisto prezentowane przez Zamawiającego o odrzuceniu oferty odwołującego na podstawie art. 226 ust. 1 pkt 3), 4) i 5), art. 16 pkt 1 oraz art. 8 ust. 1 ustawy Pzp w zw. z art. 66 </w:t>
      </w:r>
      <w:bookmarkStart w:id="1" w:name="_Hlk229392751"/>
      <w:r w:rsidRPr="00B55B70">
        <w:rPr>
          <w:rFonts w:ascii="Times New Roman" w:eastAsia="Times New Roman" w:hAnsi="Times New Roman" w:cs="Times New Roman"/>
          <w:color w:val="auto"/>
          <w:lang w:eastAsia="pl-PL" w:bidi="ar-SA"/>
        </w:rPr>
        <w:t>§ 1 k.c.</w:t>
      </w:r>
      <w:bookmarkEnd w:id="1"/>
      <w:r w:rsidRPr="00B55B70">
        <w:rPr>
          <w:rFonts w:ascii="Times New Roman" w:eastAsia="Times New Roman" w:hAnsi="Times New Roman" w:cs="Times New Roman"/>
          <w:color w:val="auto"/>
          <w:lang w:eastAsia="pl-PL" w:bidi="ar-SA"/>
        </w:rPr>
        <w:t xml:space="preserve"> z uwagi </w:t>
      </w:r>
      <w:r w:rsidR="00802B7A">
        <w:rPr>
          <w:rFonts w:ascii="Times New Roman" w:eastAsia="Times New Roman" w:hAnsi="Times New Roman" w:cs="Times New Roman"/>
          <w:color w:val="auto"/>
          <w:lang w:eastAsia="pl-PL" w:bidi="ar-SA"/>
        </w:rPr>
        <w:br/>
      </w:r>
      <w:r w:rsidRPr="00B55B70">
        <w:rPr>
          <w:rFonts w:ascii="Times New Roman" w:eastAsia="Times New Roman" w:hAnsi="Times New Roman" w:cs="Times New Roman"/>
          <w:color w:val="auto"/>
          <w:lang w:eastAsia="pl-PL" w:bidi="ar-SA"/>
        </w:rPr>
        <w:t>na przyjęcie jej nieważności ze względu na brak załączenia formularza ofertowego przez odwołującego, pomimo iż odwołujący złożył ofertę, zawierającą wszystkie istotne elementy oferty, niezbędne do przeprowadzenia postępowania oraz zrealizowania zamówienia, a treść oferty, w tym zamiar odwołującego co do zawarcia umowy o zamówienie publiczne nie może budzić wątpliwości</w:t>
      </w:r>
      <w:bookmarkEnd w:id="0"/>
      <w:r w:rsidRPr="00B55B70">
        <w:rPr>
          <w:rFonts w:ascii="Times New Roman" w:eastAsia="Times New Roman" w:hAnsi="Times New Roman" w:cs="Times New Roman"/>
          <w:color w:val="auto"/>
          <w:lang w:eastAsia="pl-PL" w:bidi="ar-SA"/>
        </w:rPr>
        <w:t>.</w:t>
      </w:r>
      <w:r w:rsidR="005C3DFF" w:rsidRPr="00B55B70">
        <w:rPr>
          <w:rFonts w:ascii="Times New Roman" w:eastAsia="Times New Roman" w:hAnsi="Times New Roman" w:cs="Times New Roman"/>
          <w:color w:val="auto"/>
          <w:lang w:eastAsia="pl-PL" w:bidi="ar-SA"/>
        </w:rPr>
        <w:t xml:space="preserve"> </w:t>
      </w:r>
    </w:p>
    <w:p w14:paraId="4D53912E" w14:textId="77777777" w:rsidR="005C3DFF" w:rsidRPr="005C3DFF" w:rsidRDefault="005C3DFF" w:rsidP="005C3DFF">
      <w:pPr>
        <w:widowControl/>
        <w:overflowPunct/>
        <w:spacing w:line="360" w:lineRule="auto"/>
        <w:jc w:val="both"/>
        <w:rPr>
          <w:rFonts w:ascii="Times New Roman" w:eastAsia="Times New Roman" w:hAnsi="Times New Roman" w:cs="Times New Roman"/>
          <w:color w:val="auto"/>
          <w:lang w:val="hu-HU" w:eastAsia="pl-PL" w:bidi="ar-SA"/>
        </w:rPr>
      </w:pPr>
    </w:p>
    <w:p w14:paraId="41F4BAF7" w14:textId="16EBAE53" w:rsidR="005C3DFF" w:rsidRPr="005C3DFF" w:rsidRDefault="005C3DFF" w:rsidP="007B436F">
      <w:pPr>
        <w:widowControl/>
        <w:overflowPunct/>
        <w:spacing w:line="276" w:lineRule="auto"/>
        <w:jc w:val="both"/>
        <w:rPr>
          <w:rFonts w:ascii="Times New Roman" w:eastAsia="Times New Roman" w:hAnsi="Times New Roman" w:cs="Times New Roman"/>
          <w:color w:val="auto"/>
          <w:lang w:val="hu-HU" w:eastAsia="pl-PL" w:bidi="ar-SA"/>
        </w:rPr>
      </w:pPr>
      <w:r w:rsidRPr="005C3DFF">
        <w:rPr>
          <w:rFonts w:ascii="Times New Roman" w:eastAsia="Times New Roman" w:hAnsi="Times New Roman" w:cs="Times New Roman"/>
          <w:color w:val="auto"/>
          <w:lang w:val="hu-HU" w:eastAsia="pl-PL" w:bidi="ar-SA"/>
        </w:rPr>
        <w:t>Ponadto Izba wskazuje, że każdy profesjonalny wykonawca, winien dołożyć należytej</w:t>
      </w:r>
      <w:r>
        <w:rPr>
          <w:rFonts w:ascii="Times New Roman" w:eastAsia="Times New Roman" w:hAnsi="Times New Roman" w:cs="Times New Roman"/>
          <w:color w:val="auto"/>
          <w:lang w:val="hu-HU" w:eastAsia="pl-PL" w:bidi="ar-SA"/>
        </w:rPr>
        <w:t xml:space="preserve"> </w:t>
      </w:r>
      <w:r w:rsidRPr="005C3DFF">
        <w:rPr>
          <w:rFonts w:ascii="Times New Roman" w:eastAsia="Times New Roman" w:hAnsi="Times New Roman" w:cs="Times New Roman"/>
          <w:color w:val="auto"/>
          <w:lang w:val="hu-HU" w:eastAsia="pl-PL" w:bidi="ar-SA"/>
        </w:rPr>
        <w:t>staranności,</w:t>
      </w:r>
      <w:r>
        <w:rPr>
          <w:rFonts w:ascii="Times New Roman" w:eastAsia="Times New Roman" w:hAnsi="Times New Roman" w:cs="Times New Roman"/>
          <w:color w:val="auto"/>
          <w:lang w:val="hu-HU" w:eastAsia="pl-PL" w:bidi="ar-SA"/>
        </w:rPr>
        <w:t xml:space="preserve"> </w:t>
      </w:r>
      <w:r w:rsidRPr="005C3DFF">
        <w:rPr>
          <w:rFonts w:ascii="Times New Roman" w:eastAsia="Times New Roman" w:hAnsi="Times New Roman" w:cs="Times New Roman"/>
          <w:color w:val="auto"/>
          <w:lang w:val="hu-HU" w:eastAsia="pl-PL" w:bidi="ar-SA"/>
        </w:rPr>
        <w:t>aby treść oferty złożonej zamawiającemu nie budziła jakichkolwiek wątpliwości</w:t>
      </w:r>
      <w:r>
        <w:rPr>
          <w:rFonts w:ascii="Times New Roman" w:eastAsia="Times New Roman" w:hAnsi="Times New Roman" w:cs="Times New Roman"/>
          <w:color w:val="auto"/>
          <w:lang w:val="hu-HU" w:eastAsia="pl-PL" w:bidi="ar-SA"/>
        </w:rPr>
        <w:t xml:space="preserve"> </w:t>
      </w:r>
      <w:r w:rsidRPr="005C3DFF">
        <w:rPr>
          <w:rFonts w:ascii="Times New Roman" w:eastAsia="Times New Roman" w:hAnsi="Times New Roman" w:cs="Times New Roman"/>
          <w:color w:val="auto"/>
          <w:lang w:val="hu-HU" w:eastAsia="pl-PL" w:bidi="ar-SA"/>
        </w:rPr>
        <w:t>interpretacyjnych. Nie jest bowiem możliwa sytuacja (tak jak w przedmiotowym</w:t>
      </w:r>
      <w:r>
        <w:rPr>
          <w:rFonts w:ascii="Times New Roman" w:eastAsia="Times New Roman" w:hAnsi="Times New Roman" w:cs="Times New Roman"/>
          <w:color w:val="auto"/>
          <w:lang w:val="hu-HU" w:eastAsia="pl-PL" w:bidi="ar-SA"/>
        </w:rPr>
        <w:t xml:space="preserve"> </w:t>
      </w:r>
      <w:r w:rsidRPr="005C3DFF">
        <w:rPr>
          <w:rFonts w:ascii="Times New Roman" w:eastAsia="Times New Roman" w:hAnsi="Times New Roman" w:cs="Times New Roman"/>
          <w:color w:val="auto"/>
          <w:lang w:val="hu-HU" w:eastAsia="pl-PL" w:bidi="ar-SA"/>
        </w:rPr>
        <w:t>postępowaniu), że zamawiający zmuszony jest do domyślania się treści oferty wykonawcy.</w:t>
      </w:r>
      <w:r>
        <w:rPr>
          <w:rFonts w:ascii="Times New Roman" w:eastAsia="Times New Roman" w:hAnsi="Times New Roman" w:cs="Times New Roman"/>
          <w:color w:val="auto"/>
          <w:lang w:val="hu-HU" w:eastAsia="pl-PL" w:bidi="ar-SA"/>
        </w:rPr>
        <w:t xml:space="preserve"> </w:t>
      </w:r>
      <w:r w:rsidRPr="00525A43">
        <w:rPr>
          <w:rFonts w:ascii="Times New Roman" w:eastAsia="Times New Roman" w:hAnsi="Times New Roman" w:cs="Times New Roman"/>
          <w:color w:val="auto"/>
          <w:lang w:val="hu-HU" w:eastAsia="pl-PL" w:bidi="ar-SA"/>
        </w:rPr>
        <w:t>Zamawiający nie ma bowiem żadnych narzędzi prawnych i faktycznych, aby uzupełnić za wykonawcę treść oświadczeń, jakie miał złożyć wykonawca. Nieznane są bowiem intencje</w:t>
      </w:r>
      <w:r>
        <w:rPr>
          <w:rFonts w:ascii="Times New Roman" w:eastAsia="Times New Roman" w:hAnsi="Times New Roman" w:cs="Times New Roman"/>
          <w:color w:val="auto"/>
          <w:lang w:val="hu-HU" w:eastAsia="pl-PL" w:bidi="ar-SA"/>
        </w:rPr>
        <w:t xml:space="preserve"> </w:t>
      </w:r>
      <w:r w:rsidRPr="00525A43">
        <w:rPr>
          <w:rFonts w:ascii="Times New Roman" w:eastAsia="Times New Roman" w:hAnsi="Times New Roman" w:cs="Times New Roman"/>
          <w:color w:val="auto"/>
          <w:lang w:val="hu-HU" w:eastAsia="pl-PL" w:bidi="ar-SA"/>
        </w:rPr>
        <w:t>wykonawcy.</w:t>
      </w:r>
      <w:r>
        <w:rPr>
          <w:rFonts w:ascii="Times New Roman" w:eastAsia="Times New Roman" w:hAnsi="Times New Roman" w:cs="Times New Roman"/>
          <w:color w:val="auto"/>
          <w:lang w:val="hu-HU" w:eastAsia="pl-PL" w:bidi="ar-SA"/>
        </w:rPr>
        <w:t xml:space="preserve"> </w:t>
      </w:r>
      <w:r w:rsidRPr="00525A43">
        <w:rPr>
          <w:rFonts w:ascii="Times New Roman" w:eastAsia="Times New Roman" w:hAnsi="Times New Roman" w:cs="Times New Roman"/>
          <w:color w:val="auto"/>
          <w:lang w:val="hu-HU" w:eastAsia="pl-PL" w:bidi="ar-SA"/>
        </w:rPr>
        <w:t>Ustawa - Prawo zamówień publicznych nie przewiduje bowiem dorozumianej formy treści</w:t>
      </w:r>
      <w:r>
        <w:rPr>
          <w:rFonts w:ascii="Times New Roman" w:eastAsia="Times New Roman" w:hAnsi="Times New Roman" w:cs="Times New Roman"/>
          <w:color w:val="auto"/>
          <w:lang w:val="hu-HU" w:eastAsia="pl-PL" w:bidi="ar-SA"/>
        </w:rPr>
        <w:t xml:space="preserve"> </w:t>
      </w:r>
      <w:r w:rsidRPr="00525A43">
        <w:rPr>
          <w:rFonts w:ascii="Times New Roman" w:eastAsia="Times New Roman" w:hAnsi="Times New Roman" w:cs="Times New Roman"/>
          <w:color w:val="auto"/>
          <w:lang w:val="hu-HU" w:eastAsia="pl-PL" w:bidi="ar-SA"/>
        </w:rPr>
        <w:t>oferty, a wszelkiego rodzaju zobowiązania, których wymaga zamawiający obowiązują</w:t>
      </w:r>
      <w:r>
        <w:rPr>
          <w:rFonts w:ascii="Times New Roman" w:eastAsia="Times New Roman" w:hAnsi="Times New Roman" w:cs="Times New Roman"/>
          <w:color w:val="auto"/>
          <w:lang w:val="hu-HU" w:eastAsia="pl-PL" w:bidi="ar-SA"/>
        </w:rPr>
        <w:t xml:space="preserve"> </w:t>
      </w:r>
      <w:r w:rsidRPr="00525A43">
        <w:rPr>
          <w:rFonts w:ascii="Times New Roman" w:eastAsia="Times New Roman" w:hAnsi="Times New Roman" w:cs="Times New Roman"/>
          <w:color w:val="auto"/>
          <w:lang w:val="hu-HU" w:eastAsia="pl-PL" w:bidi="ar-SA"/>
        </w:rPr>
        <w:t>w równym stopniu wszystkich wykonawców. Przeciwne twierdzenie prowadziłoby do</w:t>
      </w:r>
      <w:r>
        <w:rPr>
          <w:rFonts w:ascii="Times New Roman" w:eastAsia="Times New Roman" w:hAnsi="Times New Roman" w:cs="Times New Roman"/>
          <w:color w:val="auto"/>
          <w:lang w:val="hu-HU" w:eastAsia="pl-PL" w:bidi="ar-SA"/>
        </w:rPr>
        <w:t xml:space="preserve"> </w:t>
      </w:r>
      <w:r w:rsidRPr="00525A43">
        <w:rPr>
          <w:rFonts w:ascii="Times New Roman" w:eastAsia="Times New Roman" w:hAnsi="Times New Roman" w:cs="Times New Roman"/>
          <w:color w:val="auto"/>
          <w:lang w:val="hu-HU" w:eastAsia="pl-PL" w:bidi="ar-SA"/>
        </w:rPr>
        <w:t>naruszenia zasady równego traktowania wykonawców oraz uczciwej konkurencji.</w:t>
      </w:r>
    </w:p>
    <w:p w14:paraId="64B56048" w14:textId="77777777" w:rsidR="005C3DFF" w:rsidRPr="00E550CE" w:rsidRDefault="005C3DFF" w:rsidP="005C3DFF">
      <w:pPr>
        <w:widowControl/>
        <w:overflowPunct/>
        <w:jc w:val="both"/>
        <w:rPr>
          <w:rFonts w:ascii="Times New Roman" w:eastAsia="Times New Roman" w:hAnsi="Times New Roman" w:cs="Times New Roman"/>
          <w:color w:val="auto"/>
          <w:lang w:val="hu-HU" w:eastAsia="pl-PL" w:bidi="ar-SA"/>
        </w:rPr>
      </w:pPr>
    </w:p>
    <w:p w14:paraId="26826E25" w14:textId="0D8DDA39" w:rsidR="005C3DFF" w:rsidRPr="00E550CE" w:rsidRDefault="005C3DFF" w:rsidP="007B436F">
      <w:pPr>
        <w:widowControl/>
        <w:overflowPunct/>
        <w:spacing w:line="276" w:lineRule="auto"/>
        <w:jc w:val="both"/>
        <w:rPr>
          <w:rFonts w:ascii="Times New Roman" w:eastAsia="Times New Roman" w:hAnsi="Times New Roman" w:cs="Times New Roman"/>
          <w:color w:val="auto"/>
          <w:lang w:val="hu-HU" w:eastAsia="pl-PL" w:bidi="ar-SA"/>
        </w:rPr>
      </w:pPr>
      <w:r w:rsidRPr="00E550CE">
        <w:rPr>
          <w:rFonts w:ascii="Times New Roman" w:eastAsia="Times New Roman" w:hAnsi="Times New Roman" w:cs="Times New Roman"/>
          <w:color w:val="auto"/>
          <w:lang w:val="hu-HU" w:eastAsia="pl-PL" w:bidi="ar-SA"/>
        </w:rPr>
        <w:t xml:space="preserve">Izba podkreśla, że to zamawiający, jako gospodarz postępowania podejmuje określone decyzje, jakie oświadczenia, mające wpływ na essentialia negotii przyszłego stosunku prawnego, łączącego strony umowy, zobowiązani są mu złożyć wykonawcy, w ramach – co istotne - treści oferty. Niezłożenie ich w ramach treści oferty powoduje jej niezgodność z warunkami zamówienia oraz niezgodność </w:t>
      </w:r>
      <w:r w:rsidR="00802B7A">
        <w:rPr>
          <w:rFonts w:ascii="Times New Roman" w:eastAsia="Times New Roman" w:hAnsi="Times New Roman" w:cs="Times New Roman"/>
          <w:color w:val="auto"/>
          <w:lang w:val="hu-HU" w:eastAsia="pl-PL" w:bidi="ar-SA"/>
        </w:rPr>
        <w:br/>
      </w:r>
      <w:r w:rsidRPr="00E550CE">
        <w:rPr>
          <w:rFonts w:ascii="Times New Roman" w:eastAsia="Times New Roman" w:hAnsi="Times New Roman" w:cs="Times New Roman"/>
          <w:color w:val="auto"/>
          <w:lang w:val="hu-HU" w:eastAsia="pl-PL" w:bidi="ar-SA"/>
        </w:rPr>
        <w:t>z treścią SWZ i konsekwentnie powoduje jej odrzucenie (KIO 84/22 z dnia 26 stycznia 2022 roku)</w:t>
      </w:r>
      <w:r w:rsidR="007B436F">
        <w:rPr>
          <w:rFonts w:ascii="Times New Roman" w:eastAsia="Times New Roman" w:hAnsi="Times New Roman" w:cs="Times New Roman"/>
          <w:color w:val="auto"/>
          <w:lang w:val="hu-HU" w:eastAsia="pl-PL" w:bidi="ar-SA"/>
        </w:rPr>
        <w:t>.</w:t>
      </w:r>
    </w:p>
    <w:p w14:paraId="6717F9FB" w14:textId="19A135F0" w:rsidR="008441B1" w:rsidRPr="00E550CE" w:rsidRDefault="008441B1" w:rsidP="005C3DFF">
      <w:pPr>
        <w:widowControl/>
        <w:overflowPunct/>
        <w:jc w:val="both"/>
        <w:rPr>
          <w:rFonts w:ascii="Times New Roman" w:eastAsia="Times New Roman" w:hAnsi="Times New Roman" w:cs="Times New Roman"/>
          <w:color w:val="auto"/>
          <w:lang w:val="hu-HU" w:eastAsia="pl-PL" w:bidi="ar-SA"/>
        </w:rPr>
      </w:pPr>
    </w:p>
    <w:p w14:paraId="1DDDEE59" w14:textId="77777777" w:rsidR="008441B1" w:rsidRPr="00E550CE" w:rsidRDefault="008441B1" w:rsidP="005C3DFF">
      <w:pPr>
        <w:widowControl/>
        <w:overflowPunct/>
        <w:jc w:val="both"/>
        <w:rPr>
          <w:rFonts w:ascii="Times New Roman" w:eastAsia="Times New Roman" w:hAnsi="Times New Roman" w:cs="Times New Roman"/>
          <w:color w:val="auto"/>
          <w:lang w:val="hu-HU" w:eastAsia="pl-PL" w:bidi="ar-SA"/>
        </w:rPr>
      </w:pPr>
    </w:p>
    <w:p w14:paraId="660D8FD7" w14:textId="0073D37E" w:rsidR="008441B1" w:rsidRPr="00E550CE" w:rsidRDefault="008441B1" w:rsidP="005C3DFF">
      <w:pPr>
        <w:widowControl/>
        <w:overflowPunct/>
        <w:jc w:val="both"/>
        <w:rPr>
          <w:rFonts w:ascii="Times New Roman" w:eastAsia="Times New Roman" w:hAnsi="Times New Roman" w:cs="Times New Roman"/>
          <w:color w:val="auto"/>
          <w:lang w:val="hu-HU" w:eastAsia="pl-PL" w:bidi="ar-SA"/>
        </w:rPr>
      </w:pPr>
      <w:r w:rsidRPr="00E550CE">
        <w:rPr>
          <w:rFonts w:ascii="Times New Roman" w:eastAsia="Times New Roman" w:hAnsi="Times New Roman" w:cs="Times New Roman"/>
          <w:color w:val="auto"/>
          <w:lang w:val="hu-HU" w:eastAsia="pl-PL" w:bidi="ar-SA"/>
        </w:rPr>
        <w:t xml:space="preserve">W świetle zaistniałego stanu faktycznego Zamawiający jest zobligowany odrzucić ofertę </w:t>
      </w:r>
      <w:r w:rsidR="00802B7A">
        <w:rPr>
          <w:rFonts w:ascii="Times New Roman" w:eastAsia="Times New Roman" w:hAnsi="Times New Roman" w:cs="Times New Roman"/>
          <w:color w:val="auto"/>
          <w:lang w:val="hu-HU" w:eastAsia="pl-PL" w:bidi="ar-SA"/>
        </w:rPr>
        <w:br/>
      </w:r>
      <w:r w:rsidRPr="00E550CE">
        <w:rPr>
          <w:rFonts w:ascii="Times New Roman" w:eastAsia="Times New Roman" w:hAnsi="Times New Roman" w:cs="Times New Roman"/>
          <w:color w:val="auto"/>
          <w:lang w:val="hu-HU" w:eastAsia="pl-PL" w:bidi="ar-SA"/>
        </w:rPr>
        <w:t xml:space="preserve">na podstawie </w:t>
      </w:r>
      <w:r w:rsidR="00643CD1" w:rsidRPr="005C3DFF">
        <w:rPr>
          <w:rFonts w:ascii="Times New Roman" w:eastAsia="Times New Roman" w:hAnsi="Times New Roman" w:cs="Times New Roman"/>
          <w:color w:val="auto"/>
          <w:lang w:val="hu-HU" w:eastAsia="pl-PL" w:bidi="ar-SA"/>
        </w:rPr>
        <w:t>art. 226 ust. 1 pkt 3), 4) i 5), art. 16 pkt 1 oraz art. 8 ust. 1 ustawy Pzp w zw. z art. 66</w:t>
      </w:r>
      <w:r w:rsidR="00643CD1" w:rsidRPr="00643CD1">
        <w:rPr>
          <w:rFonts w:ascii="Times New Roman" w:eastAsia="Times New Roman" w:hAnsi="Times New Roman" w:cs="Times New Roman"/>
          <w:color w:val="auto"/>
          <w:lang w:val="hu-HU" w:eastAsia="pl-PL" w:bidi="ar-SA"/>
        </w:rPr>
        <w:t xml:space="preserve"> </w:t>
      </w:r>
      <w:r w:rsidR="00643CD1" w:rsidRPr="005C3DFF">
        <w:rPr>
          <w:rFonts w:ascii="Times New Roman" w:eastAsia="Times New Roman" w:hAnsi="Times New Roman" w:cs="Times New Roman"/>
          <w:color w:val="auto"/>
          <w:lang w:val="hu-HU" w:eastAsia="pl-PL" w:bidi="ar-SA"/>
        </w:rPr>
        <w:t>§ 1 k.c</w:t>
      </w:r>
      <w:r w:rsidRPr="00E550CE">
        <w:rPr>
          <w:rFonts w:ascii="Times New Roman" w:eastAsia="Times New Roman" w:hAnsi="Times New Roman" w:cs="Times New Roman"/>
          <w:color w:val="auto"/>
          <w:lang w:val="hu-HU" w:eastAsia="pl-PL" w:bidi="ar-SA"/>
        </w:rPr>
        <w:t>. W konsekwencji, wobec braku ofert niepodlegających odrzuceniu, postępowanie musi zostać unieważnione.</w:t>
      </w:r>
    </w:p>
    <w:p w14:paraId="31541E32" w14:textId="77777777" w:rsidR="008441B1" w:rsidRPr="00D26215" w:rsidRDefault="008441B1" w:rsidP="005C3DFF">
      <w:pPr>
        <w:widowControl/>
        <w:overflowPunct/>
        <w:jc w:val="both"/>
        <w:rPr>
          <w:rFonts w:ascii="Times New Roman" w:eastAsia="Times New Roman" w:hAnsi="Times New Roman" w:cs="Times New Roman"/>
          <w:color w:val="auto"/>
          <w:lang w:eastAsia="pl-PL" w:bidi="ar-SA"/>
        </w:rPr>
      </w:pPr>
    </w:p>
    <w:p w14:paraId="03173E02" w14:textId="77777777" w:rsidR="008441B1" w:rsidRDefault="008441B1" w:rsidP="005C3DFF">
      <w:pPr>
        <w:widowControl/>
        <w:overflowPunct/>
        <w:jc w:val="both"/>
        <w:rPr>
          <w:rFonts w:ascii="Times New Roman" w:eastAsia="Times New Roman" w:hAnsi="Times New Roman" w:cs="Times New Roman"/>
          <w:color w:val="auto"/>
          <w:lang w:eastAsia="pl-PL" w:bidi="ar-SA"/>
        </w:rPr>
      </w:pPr>
      <w:r w:rsidRPr="00D26215">
        <w:rPr>
          <w:rFonts w:ascii="Times New Roman" w:eastAsia="Times New Roman" w:hAnsi="Times New Roman" w:cs="Times New Roman"/>
          <w:color w:val="auto"/>
          <w:lang w:eastAsia="pl-PL" w:bidi="ar-SA"/>
        </w:rPr>
        <w:t>W związku z powyższym Zamawiający postanowił jak na wstępie.</w:t>
      </w:r>
    </w:p>
    <w:p w14:paraId="2DB27E09" w14:textId="77777777" w:rsidR="008441B1" w:rsidRPr="00D26215" w:rsidRDefault="008441B1" w:rsidP="008441B1">
      <w:pPr>
        <w:widowControl/>
        <w:overflowPunct/>
        <w:ind w:right="-1"/>
        <w:jc w:val="both"/>
        <w:rPr>
          <w:rFonts w:ascii="Times New Roman" w:eastAsia="Times New Roman" w:hAnsi="Times New Roman" w:cs="Times New Roman"/>
          <w:color w:val="auto"/>
          <w:lang w:eastAsia="pl-PL" w:bidi="ar-SA"/>
        </w:rPr>
      </w:pPr>
    </w:p>
    <w:p w14:paraId="349F6778" w14:textId="77777777" w:rsidR="007F4E55" w:rsidRDefault="007F4E55" w:rsidP="008441B1">
      <w:pPr>
        <w:widowControl/>
        <w:overflowPunct/>
        <w:ind w:left="6663" w:right="-1" w:hanging="1"/>
        <w:jc w:val="both"/>
        <w:rPr>
          <w:rFonts w:ascii="Times New Roman" w:eastAsia="Times New Roman" w:hAnsi="Times New Roman" w:cs="Times New Roman"/>
          <w:color w:val="auto"/>
          <w:lang w:val="hu-HU" w:eastAsia="pl-PL" w:bidi="ar-SA"/>
        </w:rPr>
      </w:pPr>
    </w:p>
    <w:p w14:paraId="3399F8AA" w14:textId="4E5F2F1E" w:rsidR="008441B1" w:rsidRPr="00D26215" w:rsidRDefault="008441B1" w:rsidP="008441B1">
      <w:pPr>
        <w:widowControl/>
        <w:overflowPunct/>
        <w:ind w:left="6663" w:right="-1" w:hanging="1"/>
        <w:jc w:val="both"/>
        <w:rPr>
          <w:rFonts w:ascii="Times New Roman" w:eastAsia="Times New Roman" w:hAnsi="Times New Roman" w:cs="Times New Roman"/>
          <w:color w:val="auto"/>
          <w:lang w:val="hu-HU" w:eastAsia="pl-PL" w:bidi="ar-SA"/>
        </w:rPr>
      </w:pPr>
      <w:r w:rsidRPr="00D26215">
        <w:rPr>
          <w:rFonts w:ascii="Times New Roman" w:eastAsia="Times New Roman" w:hAnsi="Times New Roman" w:cs="Times New Roman"/>
          <w:color w:val="auto"/>
          <w:lang w:val="hu-HU" w:eastAsia="pl-PL" w:bidi="ar-SA"/>
        </w:rPr>
        <w:t>Kierownik Zamawiającego,</w:t>
      </w:r>
    </w:p>
    <w:p w14:paraId="0BB9F3CD" w14:textId="77777777" w:rsidR="00EA7062" w:rsidRPr="00EA7062" w:rsidRDefault="00EA7062" w:rsidP="00EA7062">
      <w:pPr>
        <w:rPr>
          <w:rFonts w:hint="eastAsia"/>
          <w:lang w:val="en-US"/>
        </w:rPr>
      </w:pPr>
    </w:p>
    <w:p w14:paraId="77CAAA41" w14:textId="77777777" w:rsidR="00EA7062" w:rsidRPr="00EA7062" w:rsidRDefault="00EA7062" w:rsidP="00EA7062">
      <w:pPr>
        <w:rPr>
          <w:rFonts w:hint="eastAsia"/>
          <w:lang w:val="en-US"/>
        </w:rPr>
      </w:pPr>
    </w:p>
    <w:p w14:paraId="54199D51" w14:textId="77777777" w:rsidR="00E22F9F" w:rsidRPr="00E22F9F" w:rsidRDefault="00E22F9F" w:rsidP="00E22F9F">
      <w:pPr>
        <w:tabs>
          <w:tab w:val="left" w:pos="6945"/>
        </w:tabs>
        <w:rPr>
          <w:rFonts w:hint="eastAsia"/>
          <w:lang w:val="en-US"/>
        </w:rPr>
      </w:pPr>
    </w:p>
    <w:sectPr w:rsidR="00E22F9F" w:rsidRPr="00E22F9F">
      <w:headerReference w:type="default" r:id="rId7"/>
      <w:footerReference w:type="default" r:id="rId8"/>
      <w:pgSz w:w="11906" w:h="16838"/>
      <w:pgMar w:top="1699" w:right="1134" w:bottom="1703" w:left="1134" w:header="57" w:footer="2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C4CCDA" w14:textId="77777777" w:rsidR="00E51E1C" w:rsidRDefault="00E51E1C">
      <w:pPr>
        <w:rPr>
          <w:rFonts w:hint="eastAsia"/>
        </w:rPr>
      </w:pPr>
      <w:r>
        <w:separator/>
      </w:r>
    </w:p>
  </w:endnote>
  <w:endnote w:type="continuationSeparator" w:id="0">
    <w:p w14:paraId="481F9755" w14:textId="77777777" w:rsidR="00E51E1C" w:rsidRDefault="00E51E1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EE"/>
    <w:family w:val="swiss"/>
    <w:pitch w:val="variable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pPr w:leftFromText="141" w:rightFromText="141" w:vertAnchor="text" w:horzAnchor="margin" w:tblpXSpec="center" w:tblpY="4015"/>
      <w:tblW w:w="111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235"/>
      <w:gridCol w:w="317"/>
      <w:gridCol w:w="1809"/>
      <w:gridCol w:w="283"/>
      <w:gridCol w:w="3862"/>
      <w:gridCol w:w="2651"/>
    </w:tblGrid>
    <w:tr w:rsidR="00194071" w:rsidRPr="00EA7062" w14:paraId="3C957845" w14:textId="77777777" w:rsidTr="00194071">
      <w:trPr>
        <w:trHeight w:val="1191"/>
      </w:trPr>
      <w:tc>
        <w:tcPr>
          <w:tcW w:w="2235" w:type="dxa"/>
        </w:tcPr>
        <w:p w14:paraId="2AC26C58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Instytut Agrofizyki</w:t>
          </w:r>
        </w:p>
        <w:p w14:paraId="7FC329A2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im. Bohdana Dobrzańskiego</w:t>
          </w:r>
        </w:p>
        <w:p w14:paraId="7D21187F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Polskiej Akademii Nauk</w:t>
          </w:r>
        </w:p>
      </w:tc>
      <w:tc>
        <w:tcPr>
          <w:tcW w:w="317" w:type="dxa"/>
        </w:tcPr>
        <w:p w14:paraId="79B5A8A9" w14:textId="77777777" w:rsidR="00A219A7" w:rsidRPr="00EA7062" w:rsidRDefault="00A219A7" w:rsidP="00A219A7">
          <w:pPr>
            <w:ind w:right="-504"/>
            <w:jc w:val="both"/>
            <w:rPr>
              <w:rFonts w:ascii="Lato" w:hAnsi="Lato"/>
              <w:sz w:val="16"/>
              <w:szCs w:val="16"/>
            </w:rPr>
          </w:pPr>
        </w:p>
      </w:tc>
      <w:tc>
        <w:tcPr>
          <w:tcW w:w="1809" w:type="dxa"/>
        </w:tcPr>
        <w:p w14:paraId="49144438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ul. Doświadczalna 4</w:t>
          </w:r>
        </w:p>
        <w:p w14:paraId="2989F6AE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20-290 Lublin</w:t>
          </w:r>
        </w:p>
      </w:tc>
      <w:tc>
        <w:tcPr>
          <w:tcW w:w="283" w:type="dxa"/>
        </w:tcPr>
        <w:p w14:paraId="2CC93EFD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</w:p>
      </w:tc>
      <w:tc>
        <w:tcPr>
          <w:tcW w:w="3862" w:type="dxa"/>
        </w:tcPr>
        <w:p w14:paraId="01B37AB0" w14:textId="33F781BE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>tel.: 81 744 50 61</w:t>
          </w:r>
        </w:p>
        <w:p w14:paraId="5D766A35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 xml:space="preserve">e-mail: </w:t>
          </w:r>
          <w:r w:rsidR="00E22F9F" w:rsidRPr="00E22F9F">
            <w:rPr>
              <w:rFonts w:ascii="Lato" w:hAnsi="Lato"/>
              <w:sz w:val="16"/>
              <w:szCs w:val="16"/>
              <w:lang w:val="en-US"/>
            </w:rPr>
            <w:t>sekretariat@ipan.lublin.pl</w:t>
          </w:r>
          <w:r w:rsidR="00E22F9F">
            <w:rPr>
              <w:rFonts w:ascii="Lato" w:hAnsi="Lato"/>
              <w:sz w:val="16"/>
              <w:szCs w:val="16"/>
              <w:lang w:val="en-US"/>
            </w:rPr>
            <w:tab/>
          </w:r>
          <w:r w:rsidR="00E22F9F">
            <w:rPr>
              <w:rFonts w:ascii="Lato" w:hAnsi="Lato"/>
              <w:sz w:val="16"/>
              <w:szCs w:val="16"/>
              <w:lang w:val="en-US"/>
            </w:rPr>
            <w:tab/>
            <w:t xml:space="preserve">                        </w:t>
          </w:r>
        </w:p>
        <w:p w14:paraId="22D55CE8" w14:textId="77777777" w:rsidR="00A219A7" w:rsidRPr="00EA7062" w:rsidRDefault="00E22F9F" w:rsidP="00A219A7">
          <w:pPr>
            <w:rPr>
              <w:rFonts w:ascii="Lato" w:hAnsi="Lato"/>
              <w:sz w:val="16"/>
              <w:szCs w:val="16"/>
              <w:lang w:val="en-US"/>
            </w:rPr>
          </w:pP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</w:p>
      </w:tc>
      <w:tc>
        <w:tcPr>
          <w:tcW w:w="2651" w:type="dxa"/>
        </w:tcPr>
        <w:p w14:paraId="6E59FF1A" w14:textId="77777777" w:rsidR="00A219A7" w:rsidRPr="00EA7062" w:rsidRDefault="00A219A7" w:rsidP="00A219A7">
          <w:pPr>
            <w:jc w:val="right"/>
            <w:rPr>
              <w:rFonts w:ascii="Lato" w:hAnsi="Lato"/>
            </w:rPr>
          </w:pPr>
          <w:r w:rsidRPr="00EA7062">
            <w:rPr>
              <w:rFonts w:ascii="Lato" w:hAnsi="Lato"/>
              <w:b/>
              <w:bCs/>
            </w:rPr>
            <w:t>www.ipan.lublin.pl</w:t>
          </w:r>
        </w:p>
        <w:p w14:paraId="0D9C8BF3" w14:textId="77777777" w:rsidR="00E22F9F" w:rsidRDefault="00194071" w:rsidP="00A219A7">
          <w:pPr>
            <w:rPr>
              <w:rFonts w:ascii="Lato" w:hAnsi="Lato"/>
              <w:lang w:val="en-US"/>
            </w:rPr>
          </w:pPr>
          <w:r>
            <w:rPr>
              <w:rFonts w:ascii="Lato" w:hAnsi="Lato"/>
              <w:lang w:val="en-US"/>
            </w:rPr>
            <w:tab/>
          </w:r>
          <w:r>
            <w:rPr>
              <w:rFonts w:ascii="Lato" w:hAnsi="Lato"/>
              <w:lang w:val="en-US"/>
            </w:rPr>
            <w:tab/>
          </w:r>
        </w:p>
        <w:p w14:paraId="49B1945C" w14:textId="77777777" w:rsidR="00A219A7" w:rsidRPr="00E22F9F" w:rsidRDefault="00E22F9F" w:rsidP="00A219A7">
          <w:pPr>
            <w:rPr>
              <w:rFonts w:ascii="Lato" w:hAnsi="Lato"/>
              <w:sz w:val="20"/>
              <w:szCs w:val="20"/>
              <w:lang w:val="en-US"/>
            </w:rPr>
          </w:pPr>
          <w:r>
            <w:rPr>
              <w:rFonts w:ascii="Lato" w:hAnsi="Lato"/>
              <w:lang w:val="en-US"/>
            </w:rPr>
            <w:t xml:space="preserve">                          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begin"/>
          </w:r>
          <w:r w:rsidRPr="00E22F9F">
            <w:rPr>
              <w:rFonts w:ascii="Lato" w:hAnsi="Lato"/>
              <w:sz w:val="20"/>
              <w:szCs w:val="20"/>
              <w:lang w:val="en-US"/>
            </w:rPr>
            <w:instrText xml:space="preserve"> PAGE  \* Arabic  \* MERGEFORMAT </w:instrTex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separate"/>
          </w:r>
          <w:r w:rsidR="002524A8">
            <w:rPr>
              <w:rFonts w:ascii="Lato" w:hAnsi="Lato"/>
              <w:noProof/>
              <w:sz w:val="20"/>
              <w:szCs w:val="20"/>
              <w:lang w:val="en-US"/>
            </w:rPr>
            <w:t>4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end"/>
          </w:r>
        </w:p>
      </w:tc>
    </w:tr>
  </w:tbl>
  <w:p w14:paraId="4D33C9A7" w14:textId="77777777" w:rsidR="00FF3A7C" w:rsidRDefault="00A219A7">
    <w:pPr>
      <w:pStyle w:val="Stopka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7" behindDoc="0" locked="0" layoutInCell="1" allowOverlap="1" wp14:anchorId="2785F0DA" wp14:editId="5875A872">
              <wp:simplePos x="0" y="0"/>
              <wp:positionH relativeFrom="column">
                <wp:posOffset>-435610</wp:posOffset>
              </wp:positionH>
              <wp:positionV relativeFrom="paragraph">
                <wp:posOffset>-720090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ln w="12600">
                        <a:solidFill>
                          <a:srgbClr val="4E8E9C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3A0B1FE" id="Łącznik prosty 1" o:spid="_x0000_s1026" style="position:absolute;z-index:7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4.3pt,-56.7pt" to="511.4pt,-5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" strokecolor="#4e8e9c" strokeweight=".35mm">
              <o:lock v:ext="edit" shapetype="f"/>
            </v:line>
          </w:pict>
        </mc:Fallback>
      </mc:AlternateContent>
    </w:r>
    <w:r w:rsidR="00EA7062">
      <w:tab/>
    </w:r>
    <w:r w:rsidR="00EA7062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B5080F" w14:textId="77777777" w:rsidR="00E51E1C" w:rsidRDefault="00E51E1C">
      <w:pPr>
        <w:rPr>
          <w:rFonts w:hint="eastAsia"/>
        </w:rPr>
      </w:pPr>
      <w:r>
        <w:separator/>
      </w:r>
    </w:p>
  </w:footnote>
  <w:footnote w:type="continuationSeparator" w:id="0">
    <w:p w14:paraId="3DEC99CA" w14:textId="77777777" w:rsidR="00E51E1C" w:rsidRDefault="00E51E1C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020A5" w14:textId="77777777" w:rsidR="002524A8" w:rsidRDefault="002524A8">
    <w:pPr>
      <w:pStyle w:val="Nagwek"/>
      <w:rPr>
        <w:rFonts w:hint="eastAsia"/>
      </w:rPr>
    </w:pPr>
    <w:r w:rsidRPr="002524A8">
      <w:rPr>
        <w:noProof/>
        <w:lang w:eastAsia="pl-PL" w:bidi="ar-SA"/>
      </w:rPr>
      <w:drawing>
        <wp:anchor distT="0" distB="0" distL="114300" distR="114300" simplePos="0" relativeHeight="251658240" behindDoc="0" locked="0" layoutInCell="1" allowOverlap="1" wp14:anchorId="65588A28" wp14:editId="10B915CC">
          <wp:simplePos x="0" y="0"/>
          <wp:positionH relativeFrom="column">
            <wp:align>center</wp:align>
          </wp:positionH>
          <wp:positionV relativeFrom="page">
            <wp:align>top</wp:align>
          </wp:positionV>
          <wp:extent cx="7560000" cy="867600"/>
          <wp:effectExtent l="0" t="0" r="0" b="0"/>
          <wp:wrapSquare wrapText="bothSides"/>
          <wp:docPr id="6" name="Obraz 6" descr="C:\Users\abieniek\Desktop\IA PAN i logo H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bieniek\Desktop\IA PAN i logo H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86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E20FC7"/>
    <w:multiLevelType w:val="hybridMultilevel"/>
    <w:tmpl w:val="CC40288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7427B0"/>
    <w:multiLevelType w:val="hybridMultilevel"/>
    <w:tmpl w:val="28909AB4"/>
    <w:lvl w:ilvl="0" w:tplc="DD9EAB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A7C"/>
    <w:rsid w:val="000E494B"/>
    <w:rsid w:val="001228B2"/>
    <w:rsid w:val="00194071"/>
    <w:rsid w:val="002524A8"/>
    <w:rsid w:val="00375055"/>
    <w:rsid w:val="00525A43"/>
    <w:rsid w:val="00540012"/>
    <w:rsid w:val="005C3DFF"/>
    <w:rsid w:val="00643CD1"/>
    <w:rsid w:val="006E5E14"/>
    <w:rsid w:val="00727B0D"/>
    <w:rsid w:val="00745C6B"/>
    <w:rsid w:val="007B436F"/>
    <w:rsid w:val="007F4E55"/>
    <w:rsid w:val="00802B7A"/>
    <w:rsid w:val="0081560E"/>
    <w:rsid w:val="008441B1"/>
    <w:rsid w:val="0095487A"/>
    <w:rsid w:val="00991FAF"/>
    <w:rsid w:val="00A219A7"/>
    <w:rsid w:val="00A82EF4"/>
    <w:rsid w:val="00AA119E"/>
    <w:rsid w:val="00AE6B31"/>
    <w:rsid w:val="00B55B70"/>
    <w:rsid w:val="00D13B2A"/>
    <w:rsid w:val="00DE059E"/>
    <w:rsid w:val="00E22F9F"/>
    <w:rsid w:val="00E51E1C"/>
    <w:rsid w:val="00E550CE"/>
    <w:rsid w:val="00EA7062"/>
    <w:rsid w:val="00EA7BDB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1168D850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75055"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986</Words>
  <Characters>5918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Pacek-Bieniek</dc:creator>
  <cp:lastModifiedBy>Monika Sztuka</cp:lastModifiedBy>
  <cp:revision>3</cp:revision>
  <dcterms:created xsi:type="dcterms:W3CDTF">2026-05-14T12:01:00Z</dcterms:created>
  <dcterms:modified xsi:type="dcterms:W3CDTF">2026-05-14T12:02:00Z</dcterms:modified>
  <dc:language>pl-PL</dc:language>
</cp:coreProperties>
</file>