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DEB765" w14:textId="77777777" w:rsidR="00673847" w:rsidRDefault="00673847" w:rsidP="00673847">
      <w:pPr>
        <w:tabs>
          <w:tab w:val="left" w:pos="7088"/>
        </w:tabs>
        <w:rPr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52/2026</w:t>
      </w:r>
    </w:p>
    <w:p w14:paraId="502E9281" w14:textId="77777777" w:rsidR="00673847" w:rsidRPr="00296F06" w:rsidRDefault="00673847" w:rsidP="00673847">
      <w:pPr>
        <w:tabs>
          <w:tab w:val="left" w:pos="7088"/>
        </w:tabs>
        <w:rPr>
          <w:b/>
          <w:i/>
          <w:sz w:val="22"/>
        </w:rPr>
      </w:pPr>
      <w:r w:rsidRPr="00296F06">
        <w:rPr>
          <w:b/>
          <w:i/>
          <w:sz w:val="22"/>
        </w:rPr>
        <w:t xml:space="preserve">dot. części </w:t>
      </w:r>
      <w:r>
        <w:rPr>
          <w:b/>
          <w:i/>
          <w:sz w:val="22"/>
        </w:rPr>
        <w:t>9</w:t>
      </w:r>
    </w:p>
    <w:p w14:paraId="25B73F86" w14:textId="77777777" w:rsidR="00673847" w:rsidRPr="008643D4" w:rsidRDefault="00673847" w:rsidP="00673847">
      <w:pPr>
        <w:tabs>
          <w:tab w:val="left" w:pos="7088"/>
        </w:tabs>
        <w:rPr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8643D4">
        <w:rPr>
          <w:sz w:val="22"/>
        </w:rPr>
        <w:t xml:space="preserve">Lublin, dnia </w:t>
      </w:r>
      <w:r>
        <w:rPr>
          <w:sz w:val="22"/>
        </w:rPr>
        <w:t>28.07.</w:t>
      </w:r>
      <w:r w:rsidRPr="00FF77BD">
        <w:rPr>
          <w:sz w:val="22"/>
        </w:rPr>
        <w:t>202</w:t>
      </w:r>
      <w:r>
        <w:rPr>
          <w:sz w:val="22"/>
        </w:rPr>
        <w:t>6</w:t>
      </w:r>
      <w:r w:rsidRPr="00FF77BD">
        <w:rPr>
          <w:sz w:val="22"/>
        </w:rPr>
        <w:t xml:space="preserve"> r.</w:t>
      </w:r>
    </w:p>
    <w:p w14:paraId="020CB74C" w14:textId="77777777" w:rsidR="00673847" w:rsidRDefault="00673847" w:rsidP="00673847">
      <w:pPr>
        <w:suppressAutoHyphens/>
        <w:rPr>
          <w:b/>
          <w:u w:val="single"/>
        </w:rPr>
      </w:pPr>
    </w:p>
    <w:p w14:paraId="3CE09A41" w14:textId="77777777" w:rsidR="00673847" w:rsidRDefault="00673847" w:rsidP="00673847">
      <w:pPr>
        <w:suppressAutoHyphens/>
        <w:rPr>
          <w:b/>
          <w:u w:val="single"/>
        </w:rPr>
      </w:pPr>
    </w:p>
    <w:p w14:paraId="0F8A7993" w14:textId="77777777" w:rsidR="00673847" w:rsidRPr="00296F06" w:rsidRDefault="00673847" w:rsidP="00673847">
      <w:pPr>
        <w:jc w:val="center"/>
        <w:rPr>
          <w:b/>
          <w:lang w:eastAsia="pl-PL"/>
        </w:rPr>
      </w:pPr>
      <w:r w:rsidRPr="00296F06">
        <w:rPr>
          <w:b/>
          <w:lang w:eastAsia="pl-PL"/>
        </w:rPr>
        <w:t xml:space="preserve">INFORMACJA </w:t>
      </w:r>
    </w:p>
    <w:p w14:paraId="4E66AB3B" w14:textId="77777777" w:rsidR="00673847" w:rsidRPr="00296F06" w:rsidRDefault="00673847" w:rsidP="00673847">
      <w:pPr>
        <w:jc w:val="center"/>
        <w:rPr>
          <w:b/>
          <w:lang w:eastAsia="pl-PL"/>
        </w:rPr>
      </w:pPr>
      <w:r w:rsidRPr="00296F06">
        <w:rPr>
          <w:b/>
          <w:lang w:eastAsia="pl-PL"/>
        </w:rPr>
        <w:t>O UNIEWAŻNIENIU POSTĘPOWANIA</w:t>
      </w:r>
    </w:p>
    <w:p w14:paraId="53C3E46D" w14:textId="77777777" w:rsidR="00673847" w:rsidRPr="00296F06" w:rsidRDefault="00673847" w:rsidP="00673847">
      <w:pPr>
        <w:spacing w:after="140" w:line="259" w:lineRule="auto"/>
        <w:ind w:left="-142"/>
        <w:jc w:val="both"/>
        <w:rPr>
          <w:sz w:val="20"/>
          <w:szCs w:val="20"/>
        </w:rPr>
      </w:pPr>
      <w:r w:rsidRPr="00296F06">
        <w:rPr>
          <w:sz w:val="20"/>
          <w:szCs w:val="20"/>
          <w:lang w:eastAsia="pl-PL"/>
        </w:rPr>
        <w:t>w postępowaniu o udzielenie zamówienia publicznego w trybie podstawowym bez przeprowadzenia negocjacji pn.:</w:t>
      </w:r>
      <w:r w:rsidRPr="00296F06">
        <w:rPr>
          <w:sz w:val="20"/>
          <w:szCs w:val="20"/>
        </w:rPr>
        <w:t xml:space="preserve"> </w:t>
      </w:r>
      <w:r w:rsidRPr="00372649">
        <w:rPr>
          <w:rFonts w:eastAsia="Microsoft Sans Serif"/>
          <w:b/>
          <w:bCs/>
          <w:color w:val="000000"/>
          <w:sz w:val="22"/>
          <w:lang w:eastAsia="pl-PL" w:bidi="pl-PL"/>
        </w:rPr>
        <w:t>Sukcesywna dostawa odczynników i laboratoryjnych materiałów zużywalnych na rzecz Instytutu Agrofizyki im. B. Dobrzańskiego Polskiej Akademii Nauk w Lublinie – 17 części</w:t>
      </w:r>
    </w:p>
    <w:p w14:paraId="1D1F1C51" w14:textId="77777777" w:rsidR="00673847" w:rsidRPr="00372649" w:rsidRDefault="00673847" w:rsidP="00673847">
      <w:pPr>
        <w:ind w:left="-142"/>
        <w:jc w:val="both"/>
        <w:rPr>
          <w:rFonts w:eastAsia="Microsoft Sans Serif"/>
          <w:b/>
          <w:bCs/>
          <w:color w:val="000000"/>
          <w:sz w:val="22"/>
          <w:lang w:eastAsia="pl-PL" w:bidi="pl-PL"/>
        </w:rPr>
      </w:pPr>
    </w:p>
    <w:p w14:paraId="4D8E066C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Źródła finansowania:</w:t>
      </w:r>
    </w:p>
    <w:p w14:paraId="5C994383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„Mechanizmy warunkujące przydatność wybranych gatunków grzybów entomopatogennych w biokontroli - podejście multiomiczne” (akronim: EntomoFung-Omics), (nr projektu badawczego 2024/53/B/NZ9/01058) realizowany w ramach konkursu OPUS-27 finansowanego przez Narodowe Centrum Nauki</w:t>
      </w:r>
    </w:p>
    <w:p w14:paraId="7EBFD01A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1F9F7BA5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445728B5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5EC17155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„Interakcje mikrolistków i mikrobiomów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3E25B1F4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4728C2F2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„Holobiont roślinny i mikrobiom glebowy szansą dla zrównoważonej produkcji i zdrowia agroekosystemów” (Akronim HoloBIOme) finansowany ze środków budżetu państwa w ramach programu Ministra Nauki i Szkolnictwa Wyższego pod nazwą „Nauka dla Społeczeństwa II” nr projektu NdS-II/SP/0263/2024/01”</w:t>
      </w:r>
    </w:p>
    <w:p w14:paraId="01CB8793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781CB4B7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val="en-GB"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val="en-GB" w:eastAsia="pl-PL" w:bidi="pl-PL"/>
        </w:rPr>
        <w:t>Projekt pt. „Innovative practices, tools and products to boost soil fertility and peat substitution in horticultural crops” (Akronim: SPIN-FERT) (nr umowy: Project 101157265 — SPIN-FERT) realizowany w ramach Programu Horyzont Europa</w:t>
      </w:r>
    </w:p>
    <w:p w14:paraId="004DD808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val="en-GB" w:eastAsia="pl-PL" w:bidi="pl-PL"/>
        </w:rPr>
      </w:pPr>
    </w:p>
    <w:p w14:paraId="45656593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„Uprawy współrzędne roślin bobowatych i zbóż na rzecz zrównoważonego rolnictwa w Europie (Legume-cereal intercropping for sustainable agriculture across Europe)” (Akronim: LEGUMINOSE) (nr umowy: Project 101082289 - LEGUMINOSE) realizowany w ramach Programu Horyzont Europa</w:t>
      </w:r>
    </w:p>
    <w:p w14:paraId="5DF69ADC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589FC5B5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"Ocena przydatności hydrożelu na bazie ligniny do ochrony gleb polskich przed zmianami klimatycznymi i zanieczyszczeniem, ProtectSoil, BNI/PST/2023/1/00108/U/00001, Narodowa Agencja Wymiany Akademickiej"</w:t>
      </w:r>
    </w:p>
    <w:p w14:paraId="04709E27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20"/>
          <w:lang w:eastAsia="pl-PL" w:bidi="pl-PL"/>
        </w:rPr>
      </w:pPr>
    </w:p>
    <w:p w14:paraId="6F6FF922" w14:textId="77777777" w:rsidR="00673847" w:rsidRPr="00822A44" w:rsidRDefault="00673847" w:rsidP="00673847">
      <w:pPr>
        <w:ind w:left="-142"/>
        <w:jc w:val="both"/>
        <w:rPr>
          <w:rFonts w:eastAsia="Microsoft Sans Serif"/>
          <w:bCs/>
          <w:i/>
          <w:color w:val="000000"/>
          <w:sz w:val="16"/>
          <w:szCs w:val="18"/>
          <w:lang w:eastAsia="pl-PL" w:bidi="pl-PL"/>
        </w:rPr>
      </w:pPr>
      <w:r w:rsidRPr="00822A44">
        <w:rPr>
          <w:rFonts w:eastAsia="Microsoft Sans Serif"/>
          <w:bCs/>
          <w:i/>
          <w:color w:val="000000"/>
          <w:sz w:val="20"/>
          <w:lang w:eastAsia="pl-PL" w:bidi="pl-PL"/>
        </w:rPr>
        <w:t>Projekt pt. „Rola zdrowia gleby (soil health) w funkcjonowaniu geo(agro)ekosystemów - integracja badań naukowych i promocji wiedzy z uwzględnieniem zmian klimatu” (nr umowy: NdRS/SP/0112/2025/01) realizowany w ramach programu Ministra Nauki i Szkolnictwa Wyższego pod nazwą Nauka dla Rozwoju Społeczeństwa</w:t>
      </w:r>
    </w:p>
    <w:p w14:paraId="35B58BAE" w14:textId="77777777" w:rsidR="00673847" w:rsidRDefault="00673847" w:rsidP="00673847">
      <w:pPr>
        <w:rPr>
          <w:sz w:val="20"/>
          <w:szCs w:val="22"/>
          <w:lang w:eastAsia="pl-PL"/>
        </w:rPr>
      </w:pPr>
    </w:p>
    <w:p w14:paraId="10BC75A5" w14:textId="77777777" w:rsidR="00673847" w:rsidRPr="00822A44" w:rsidRDefault="00673847" w:rsidP="00673847">
      <w:pPr>
        <w:rPr>
          <w:sz w:val="20"/>
          <w:szCs w:val="22"/>
          <w:lang w:eastAsia="pl-PL"/>
        </w:rPr>
      </w:pPr>
    </w:p>
    <w:p w14:paraId="28F9EFD8" w14:textId="20E08AF6" w:rsidR="00673847" w:rsidRPr="007B770B" w:rsidRDefault="00673847" w:rsidP="00673847">
      <w:pPr>
        <w:autoSpaceDE w:val="0"/>
        <w:ind w:left="-142"/>
        <w:jc w:val="both"/>
        <w:rPr>
          <w:b/>
          <w:bCs/>
        </w:rPr>
      </w:pPr>
      <w:r w:rsidRPr="00296F06">
        <w:t xml:space="preserve">Zamawiający – Instytut Agrofizyki im. Bohdana Dobrzańskiego Polskiej Akademii Nauk w Lublinie, działając na podstawie </w:t>
      </w:r>
      <w:r w:rsidRPr="00296F06">
        <w:rPr>
          <w:lang w:eastAsia="pl-PL"/>
        </w:rPr>
        <w:t xml:space="preserve">art. 260 ust. 2 ustawy z dnia 11 września 2019 r. Prawo zamówień publicznych </w:t>
      </w:r>
      <w:r w:rsidRPr="00296F06">
        <w:rPr>
          <w:bCs/>
          <w:lang w:eastAsia="pl-PL"/>
        </w:rPr>
        <w:t>(Dz.U. z 2026 r. poz. 793)</w:t>
      </w:r>
      <w:r w:rsidRPr="00296F06">
        <w:rPr>
          <w:lang w:eastAsia="pl-PL"/>
        </w:rPr>
        <w:t>, zwanej dalej ustawą Pzp, niniejszym informuje</w:t>
      </w:r>
      <w:r w:rsidRPr="00296F06">
        <w:rPr>
          <w:bCs/>
        </w:rPr>
        <w:t xml:space="preserve"> </w:t>
      </w:r>
      <w:r>
        <w:rPr>
          <w:bCs/>
        </w:rPr>
        <w:br/>
      </w:r>
      <w:r w:rsidRPr="00296F06">
        <w:rPr>
          <w:b/>
          <w:bCs/>
        </w:rPr>
        <w:t>o unieważnieniu postępowania w zakresie części 9 pn</w:t>
      </w:r>
      <w:r>
        <w:rPr>
          <w:b/>
          <w:bCs/>
        </w:rPr>
        <w:t>.</w:t>
      </w:r>
      <w:r w:rsidRPr="00296F06">
        <w:rPr>
          <w:b/>
          <w:bCs/>
        </w:rPr>
        <w:t>: „</w:t>
      </w:r>
      <w:r w:rsidRPr="00296F06">
        <w:rPr>
          <w:b/>
          <w:bCs/>
          <w:i/>
        </w:rPr>
        <w:t>Dostawa odczynników według katalogu Thermo Fisher Scientific</w:t>
      </w:r>
      <w:r w:rsidRPr="00296F06">
        <w:rPr>
          <w:b/>
          <w:bCs/>
        </w:rPr>
        <w:t>”.</w:t>
      </w:r>
      <w:r w:rsidRPr="00296F06">
        <w:rPr>
          <w:bCs/>
        </w:rPr>
        <w:t xml:space="preserve"> </w:t>
      </w:r>
    </w:p>
    <w:p w14:paraId="1772EE17" w14:textId="77777777" w:rsidR="00673847" w:rsidRDefault="00673847" w:rsidP="00673847">
      <w:pPr>
        <w:jc w:val="center"/>
        <w:rPr>
          <w:b/>
          <w:bCs/>
          <w:lang w:eastAsia="pl-PL"/>
        </w:rPr>
      </w:pPr>
    </w:p>
    <w:p w14:paraId="3B7C0BE1" w14:textId="77777777" w:rsidR="00673847" w:rsidRPr="00296F06" w:rsidRDefault="00673847" w:rsidP="00673847">
      <w:pPr>
        <w:jc w:val="center"/>
        <w:rPr>
          <w:b/>
          <w:bCs/>
          <w:lang w:eastAsia="pl-PL"/>
        </w:rPr>
      </w:pPr>
    </w:p>
    <w:p w14:paraId="2F2499CF" w14:textId="77777777" w:rsidR="00673847" w:rsidRPr="00296F06" w:rsidRDefault="00673847" w:rsidP="00673847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296F06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lastRenderedPageBreak/>
        <w:t>Uzasadnienie prawne i faktyczne unieważnienia:</w:t>
      </w:r>
    </w:p>
    <w:p w14:paraId="2A2D6F8B" w14:textId="77777777" w:rsidR="00673847" w:rsidRPr="00296F06" w:rsidRDefault="00673847" w:rsidP="00673847">
      <w:pPr>
        <w:jc w:val="both"/>
      </w:pPr>
    </w:p>
    <w:p w14:paraId="64AE4F46" w14:textId="77777777" w:rsidR="00673847" w:rsidRDefault="00673847" w:rsidP="00673847">
      <w:pPr>
        <w:ind w:left="-142"/>
        <w:jc w:val="both"/>
      </w:pPr>
      <w:r w:rsidRPr="00296F06">
        <w:t>Podstawą prawną unieważnienia postępowania</w:t>
      </w:r>
      <w:r w:rsidRPr="00296F06">
        <w:rPr>
          <w:bCs/>
          <w:lang w:eastAsia="pl-PL"/>
        </w:rPr>
        <w:t xml:space="preserve"> </w:t>
      </w:r>
      <w:r>
        <w:rPr>
          <w:bCs/>
          <w:lang w:eastAsia="pl-PL"/>
        </w:rPr>
        <w:t xml:space="preserve">w zakresie części 9 pn. </w:t>
      </w:r>
      <w:r w:rsidRPr="00296F06">
        <w:rPr>
          <w:bCs/>
          <w:lang w:eastAsia="pl-PL"/>
        </w:rPr>
        <w:t>„</w:t>
      </w:r>
      <w:r w:rsidRPr="00296F06">
        <w:rPr>
          <w:bCs/>
          <w:i/>
          <w:lang w:eastAsia="pl-PL"/>
        </w:rPr>
        <w:t>Dostawa odczynników według katalogu Thermo Fisher Scientific”</w:t>
      </w:r>
      <w:r>
        <w:rPr>
          <w:bCs/>
          <w:lang w:eastAsia="pl-PL"/>
        </w:rPr>
        <w:t xml:space="preserve"> </w:t>
      </w:r>
      <w:r w:rsidRPr="00296F06">
        <w:rPr>
          <w:bCs/>
          <w:lang w:eastAsia="pl-PL"/>
        </w:rPr>
        <w:t>jest</w:t>
      </w:r>
      <w:r w:rsidRPr="00296F06">
        <w:t xml:space="preserve"> art. 255 pkt 1 ustawy Pzp, stanowiący</w:t>
      </w:r>
      <w:r w:rsidRPr="00296F06">
        <w:rPr>
          <w:i/>
        </w:rPr>
        <w:t xml:space="preserve">, </w:t>
      </w:r>
      <w:r>
        <w:rPr>
          <w:i/>
        </w:rPr>
        <w:br/>
      </w:r>
      <w:r w:rsidRPr="00296F06">
        <w:t xml:space="preserve">że </w:t>
      </w:r>
      <w:r w:rsidRPr="00296F06">
        <w:rPr>
          <w:i/>
        </w:rPr>
        <w:t>Zamawiający unieważnia postępowanie o udzielenie zamówienia, jeżeli nie złożono żadnego wniosku o dopuszczenie do udziału w postępowaniu albo żadnej oferty</w:t>
      </w:r>
      <w:r w:rsidRPr="00296F06">
        <w:t xml:space="preserve">. </w:t>
      </w:r>
    </w:p>
    <w:p w14:paraId="2C1CFD11" w14:textId="0E242F49" w:rsidR="00673847" w:rsidRPr="00296F06" w:rsidRDefault="00673847" w:rsidP="00673847">
      <w:pPr>
        <w:ind w:left="-142"/>
        <w:jc w:val="both"/>
      </w:pPr>
      <w:r w:rsidRPr="00296F06">
        <w:t>Podstawę faktyczną unieważnien</w:t>
      </w:r>
      <w:r>
        <w:t>i</w:t>
      </w:r>
      <w:r w:rsidRPr="00296F06">
        <w:t>a postępowania stanowi fakt niezłożenia w niniejszym postępowaniu w w/w c</w:t>
      </w:r>
      <w:bookmarkStart w:id="0" w:name="_GoBack"/>
      <w:bookmarkEnd w:id="0"/>
      <w:r w:rsidRPr="00296F06">
        <w:t xml:space="preserve">zęści żadnej oferty. </w:t>
      </w:r>
    </w:p>
    <w:p w14:paraId="6F253948" w14:textId="77777777" w:rsidR="00673847" w:rsidRPr="00296F06" w:rsidRDefault="00673847" w:rsidP="00673847">
      <w:pPr>
        <w:rPr>
          <w:sz w:val="22"/>
          <w:szCs w:val="22"/>
          <w:lang w:eastAsia="pl-PL"/>
        </w:rPr>
      </w:pPr>
    </w:p>
    <w:p w14:paraId="021383A2" w14:textId="77777777" w:rsidR="00673847" w:rsidRPr="00296F06" w:rsidRDefault="00673847" w:rsidP="00673847">
      <w:pPr>
        <w:ind w:left="6663" w:hanging="1"/>
        <w:rPr>
          <w:sz w:val="22"/>
          <w:szCs w:val="22"/>
          <w:lang w:eastAsia="pl-PL"/>
        </w:rPr>
      </w:pPr>
    </w:p>
    <w:p w14:paraId="41AD96B9" w14:textId="77777777" w:rsidR="00673847" w:rsidRDefault="00673847" w:rsidP="00673847">
      <w:pPr>
        <w:suppressAutoHyphens/>
        <w:ind w:left="5954"/>
        <w:jc w:val="center"/>
        <w:rPr>
          <w:sz w:val="22"/>
          <w:szCs w:val="22"/>
          <w:lang w:eastAsia="pl-PL"/>
        </w:rPr>
      </w:pPr>
      <w:r w:rsidRPr="00673847">
        <w:rPr>
          <w:szCs w:val="22"/>
          <w:lang w:eastAsia="pl-PL"/>
        </w:rPr>
        <w:t>Kierownik Zamawiającego,</w:t>
      </w:r>
    </w:p>
    <w:p w14:paraId="77C2B2E7" w14:textId="7AC104B6" w:rsidR="00E22F9F" w:rsidRPr="00673847" w:rsidRDefault="00E22F9F" w:rsidP="00673847"/>
    <w:sectPr w:rsidR="00E22F9F" w:rsidRPr="00673847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73847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1674763"/>
    <w:multiLevelType w:val="hybridMultilevel"/>
    <w:tmpl w:val="321CED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136353"/>
    <w:multiLevelType w:val="hybridMultilevel"/>
    <w:tmpl w:val="181C4D5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2A7B625A"/>
    <w:multiLevelType w:val="hybridMultilevel"/>
    <w:tmpl w:val="EA44FA6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63F85D8C"/>
    <w:multiLevelType w:val="hybridMultilevel"/>
    <w:tmpl w:val="A9B89CD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88E639F"/>
    <w:multiLevelType w:val="hybridMultilevel"/>
    <w:tmpl w:val="A7A2859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D2E47D8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4"/>
  </w:num>
  <w:num w:numId="8">
    <w:abstractNumId w:val="9"/>
  </w:num>
  <w:num w:numId="9">
    <w:abstractNumId w:val="19"/>
  </w:num>
  <w:num w:numId="10">
    <w:abstractNumId w:val="7"/>
  </w:num>
  <w:num w:numId="11">
    <w:abstractNumId w:val="27"/>
  </w:num>
  <w:num w:numId="12">
    <w:abstractNumId w:val="4"/>
  </w:num>
  <w:num w:numId="13">
    <w:abstractNumId w:val="11"/>
  </w:num>
  <w:num w:numId="14">
    <w:abstractNumId w:val="24"/>
  </w:num>
  <w:num w:numId="15">
    <w:abstractNumId w:val="6"/>
  </w:num>
  <w:num w:numId="16">
    <w:abstractNumId w:val="17"/>
  </w:num>
  <w:num w:numId="17">
    <w:abstractNumId w:val="23"/>
  </w:num>
  <w:num w:numId="18">
    <w:abstractNumId w:val="31"/>
  </w:num>
  <w:num w:numId="19">
    <w:abstractNumId w:val="12"/>
  </w:num>
  <w:num w:numId="20">
    <w:abstractNumId w:val="1"/>
  </w:num>
  <w:num w:numId="21">
    <w:abstractNumId w:val="16"/>
  </w:num>
  <w:num w:numId="22">
    <w:abstractNumId w:val="10"/>
  </w:num>
  <w:num w:numId="23">
    <w:abstractNumId w:val="25"/>
  </w:num>
  <w:num w:numId="24">
    <w:abstractNumId w:val="28"/>
  </w:num>
  <w:num w:numId="25">
    <w:abstractNumId w:val="26"/>
  </w:num>
  <w:num w:numId="26">
    <w:abstractNumId w:val="21"/>
  </w:num>
  <w:num w:numId="27">
    <w:abstractNumId w:val="3"/>
  </w:num>
  <w:num w:numId="28">
    <w:abstractNumId w:val="13"/>
  </w:num>
  <w:num w:numId="29">
    <w:abstractNumId w:val="30"/>
  </w:num>
  <w:num w:numId="30">
    <w:abstractNumId w:val="2"/>
  </w:num>
  <w:num w:numId="31">
    <w:abstractNumId w:val="29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35F59"/>
    <w:rsid w:val="001472E7"/>
    <w:rsid w:val="00151304"/>
    <w:rsid w:val="001863BF"/>
    <w:rsid w:val="00194071"/>
    <w:rsid w:val="001B1142"/>
    <w:rsid w:val="001B4BAD"/>
    <w:rsid w:val="001E54CD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B57DC"/>
    <w:rsid w:val="00403C58"/>
    <w:rsid w:val="00442617"/>
    <w:rsid w:val="00444169"/>
    <w:rsid w:val="004645A7"/>
    <w:rsid w:val="0048469B"/>
    <w:rsid w:val="004A4ACB"/>
    <w:rsid w:val="004B0A95"/>
    <w:rsid w:val="004B4871"/>
    <w:rsid w:val="00544DC2"/>
    <w:rsid w:val="0060404E"/>
    <w:rsid w:val="00633856"/>
    <w:rsid w:val="0064470D"/>
    <w:rsid w:val="00663711"/>
    <w:rsid w:val="0066595A"/>
    <w:rsid w:val="00673847"/>
    <w:rsid w:val="00686936"/>
    <w:rsid w:val="0069062B"/>
    <w:rsid w:val="006E0D7D"/>
    <w:rsid w:val="006E6467"/>
    <w:rsid w:val="006E7D18"/>
    <w:rsid w:val="006F65E3"/>
    <w:rsid w:val="007145C9"/>
    <w:rsid w:val="00727B0D"/>
    <w:rsid w:val="0073759B"/>
    <w:rsid w:val="007B72D5"/>
    <w:rsid w:val="007C3D84"/>
    <w:rsid w:val="0081560E"/>
    <w:rsid w:val="0082496A"/>
    <w:rsid w:val="00865B21"/>
    <w:rsid w:val="008728CA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219A7"/>
    <w:rsid w:val="00B173F6"/>
    <w:rsid w:val="00B35DDA"/>
    <w:rsid w:val="00B55A21"/>
    <w:rsid w:val="00B84F0A"/>
    <w:rsid w:val="00BA562E"/>
    <w:rsid w:val="00BC36CC"/>
    <w:rsid w:val="00C557CB"/>
    <w:rsid w:val="00C772B3"/>
    <w:rsid w:val="00D13B2A"/>
    <w:rsid w:val="00D154B4"/>
    <w:rsid w:val="00D50503"/>
    <w:rsid w:val="00D804AC"/>
    <w:rsid w:val="00DC26BE"/>
    <w:rsid w:val="00E22F9F"/>
    <w:rsid w:val="00E274AE"/>
    <w:rsid w:val="00E34311"/>
    <w:rsid w:val="00E5093D"/>
    <w:rsid w:val="00E51E1C"/>
    <w:rsid w:val="00E5404A"/>
    <w:rsid w:val="00E55B91"/>
    <w:rsid w:val="00E935D9"/>
    <w:rsid w:val="00E93FB8"/>
    <w:rsid w:val="00EA7062"/>
    <w:rsid w:val="00EC5E8B"/>
    <w:rsid w:val="00EE3EBD"/>
    <w:rsid w:val="00F05D73"/>
    <w:rsid w:val="00F2647F"/>
    <w:rsid w:val="00F83AD9"/>
    <w:rsid w:val="00FA3855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CA9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ED982-64BA-4030-9110-CDB53F7AD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</cp:revision>
  <cp:lastPrinted>2024-09-11T12:01:00Z</cp:lastPrinted>
  <dcterms:created xsi:type="dcterms:W3CDTF">2026-07-28T06:24:00Z</dcterms:created>
  <dcterms:modified xsi:type="dcterms:W3CDTF">2026-07-28T06:24:00Z</dcterms:modified>
  <dc:language>pl-PL</dc:language>
</cp:coreProperties>
</file>