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0169B" w14:textId="77777777" w:rsidR="006E1B0A" w:rsidRDefault="006E1B0A" w:rsidP="006E1B0A">
      <w:pPr>
        <w:widowControl/>
        <w:tabs>
          <w:tab w:val="left" w:pos="7088"/>
        </w:tabs>
        <w:overflowPunct/>
        <w:rPr>
          <w:rFonts w:ascii="Times New Roman" w:eastAsia="Times New Roman" w:hAnsi="Times New Roman" w:cs="Times New Roman"/>
          <w:b/>
          <w:color w:val="auto"/>
          <w:sz w:val="22"/>
          <w:lang w:val="hu-HU" w:eastAsia="hu-HU" w:bidi="ar-SA"/>
        </w:rPr>
      </w:pPr>
    </w:p>
    <w:p w14:paraId="6553D61A" w14:textId="7F8BC637" w:rsidR="006E1B0A" w:rsidRPr="006E1B0A" w:rsidRDefault="006E1B0A" w:rsidP="006E1B0A">
      <w:pPr>
        <w:widowControl/>
        <w:tabs>
          <w:tab w:val="left" w:pos="7088"/>
        </w:tabs>
        <w:overflowPunct/>
        <w:rPr>
          <w:rFonts w:ascii="Times New Roman" w:eastAsia="Times New Roman" w:hAnsi="Times New Roman" w:cs="Times New Roman"/>
          <w:b/>
          <w:color w:val="auto"/>
          <w:sz w:val="22"/>
          <w:lang w:val="hu-HU" w:eastAsia="hu-HU" w:bidi="ar-SA"/>
        </w:rPr>
      </w:pPr>
      <w:r w:rsidRPr="006E1B0A">
        <w:rPr>
          <w:rFonts w:ascii="Times New Roman" w:eastAsia="Times New Roman" w:hAnsi="Times New Roman" w:cs="Times New Roman"/>
          <w:b/>
          <w:color w:val="auto"/>
          <w:sz w:val="22"/>
          <w:lang w:val="hu-HU" w:eastAsia="hu-HU" w:bidi="ar-SA"/>
        </w:rPr>
        <w:t>A-2401-38/2026</w:t>
      </w:r>
    </w:p>
    <w:p w14:paraId="5C49896C" w14:textId="77777777" w:rsidR="006E1B0A" w:rsidRPr="006E1B0A" w:rsidRDefault="006E1B0A" w:rsidP="006E1B0A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hu-HU" w:eastAsia="hu-HU" w:bidi="ar-SA"/>
        </w:rPr>
      </w:pPr>
    </w:p>
    <w:p w14:paraId="0C29D63E" w14:textId="4F19938B" w:rsidR="006E1B0A" w:rsidRPr="006E1B0A" w:rsidRDefault="006E1B0A" w:rsidP="006E1B0A">
      <w:pPr>
        <w:widowControl/>
        <w:tabs>
          <w:tab w:val="left" w:pos="7088"/>
        </w:tabs>
        <w:overflowPunct/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</w:pPr>
      <w:r w:rsidRPr="006E1B0A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ab/>
      </w:r>
      <w:r w:rsidRPr="006E1B0A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ab/>
      </w:r>
      <w:r w:rsidRPr="006E1B0A">
        <w:rPr>
          <w:rFonts w:ascii="Times New Roman" w:eastAsia="Times New Roman" w:hAnsi="Times New Roman" w:cs="Times New Roman"/>
          <w:color w:val="auto"/>
          <w:sz w:val="22"/>
          <w:lang w:val="hu-HU" w:eastAsia="hu-HU" w:bidi="ar-SA"/>
        </w:rPr>
        <w:t xml:space="preserve">Lublin, dnia </w:t>
      </w:r>
      <w:r w:rsidR="001571B6">
        <w:rPr>
          <w:rFonts w:ascii="Times New Roman" w:eastAsia="Times New Roman" w:hAnsi="Times New Roman" w:cs="Times New Roman"/>
          <w:color w:val="auto"/>
          <w:sz w:val="22"/>
          <w:lang w:val="hu-HU" w:eastAsia="hu-HU" w:bidi="ar-SA"/>
        </w:rPr>
        <w:t>21</w:t>
      </w:r>
      <w:r w:rsidRPr="006E1B0A">
        <w:rPr>
          <w:rFonts w:ascii="Times New Roman" w:eastAsia="Times New Roman" w:hAnsi="Times New Roman" w:cs="Times New Roman"/>
          <w:color w:val="auto"/>
          <w:sz w:val="22"/>
          <w:lang w:val="hu-HU" w:eastAsia="hu-HU" w:bidi="ar-SA"/>
        </w:rPr>
        <w:t>.05.2026 r.</w:t>
      </w:r>
    </w:p>
    <w:p w14:paraId="3C0CD27A" w14:textId="77777777" w:rsidR="006E1B0A" w:rsidRPr="006E1B0A" w:rsidRDefault="006E1B0A" w:rsidP="006E1B0A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52F376E0" w14:textId="77777777" w:rsidR="006E1B0A" w:rsidRPr="006E1B0A" w:rsidRDefault="006E1B0A" w:rsidP="006E1B0A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61244012" w14:textId="77777777" w:rsidR="006E1B0A" w:rsidRPr="006E1B0A" w:rsidRDefault="006E1B0A" w:rsidP="006E1B0A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46BAE46E" w14:textId="77777777" w:rsidR="006E1B0A" w:rsidRPr="006E1B0A" w:rsidRDefault="006E1B0A" w:rsidP="006E1B0A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6E1B0A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 xml:space="preserve">INFORMACJA </w:t>
      </w:r>
    </w:p>
    <w:p w14:paraId="0ADA2D66" w14:textId="77777777" w:rsidR="006E1B0A" w:rsidRPr="006E1B0A" w:rsidRDefault="006E1B0A" w:rsidP="006E1B0A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6E1B0A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O WYBORZE NAJKORZYSTNIEJSZEJ OFERTY</w:t>
      </w:r>
    </w:p>
    <w:p w14:paraId="6F0C68EF" w14:textId="77777777" w:rsidR="006E1B0A" w:rsidRPr="006E1B0A" w:rsidRDefault="006E1B0A" w:rsidP="006E1B0A">
      <w:pPr>
        <w:widowControl/>
        <w:overflowPunct/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</w:pPr>
      <w:r w:rsidRPr="006E1B0A"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  <w:t>w postępowaniu o udzielenie zamówienia publicznego w trybie podstawowym bez przeprowadzenia negocjacji pn.:</w:t>
      </w:r>
    </w:p>
    <w:p w14:paraId="4A229295" w14:textId="77777777" w:rsidR="006E1B0A" w:rsidRPr="006E1B0A" w:rsidRDefault="006E1B0A" w:rsidP="006E1B0A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b/>
          <w:bCs/>
          <w:color w:val="000000"/>
          <w:sz w:val="22"/>
          <w:lang w:eastAsia="pl-PL" w:bidi="pl-PL"/>
        </w:rPr>
      </w:pPr>
      <w:r w:rsidRPr="006E1B0A">
        <w:rPr>
          <w:rFonts w:ascii="Times New Roman" w:eastAsia="Microsoft Sans Serif" w:hAnsi="Times New Roman" w:cs="Times New Roman"/>
          <w:b/>
          <w:bCs/>
          <w:color w:val="000000"/>
          <w:sz w:val="22"/>
          <w:lang w:eastAsia="pl-PL" w:bidi="pl-PL"/>
        </w:rPr>
        <w:t>Dostawa odczynników chemicznych i laboratoryjnych według katalogu BIOMAXIMA na rzecz Instytutu Agrofizyki im. Bohdana Dobrzańskiego Polskiej Akademii Nauk w Lublinie</w:t>
      </w:r>
    </w:p>
    <w:p w14:paraId="2B5E3E6A" w14:textId="0A49CAA0" w:rsidR="006E1B0A" w:rsidRDefault="006E1B0A" w:rsidP="006E1B0A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b/>
          <w:bCs/>
          <w:color w:val="000000"/>
          <w:sz w:val="22"/>
          <w:lang w:eastAsia="pl-PL" w:bidi="pl-PL"/>
        </w:rPr>
      </w:pPr>
    </w:p>
    <w:p w14:paraId="4BEF2016" w14:textId="77777777" w:rsidR="006E1B0A" w:rsidRPr="006E1B0A" w:rsidRDefault="006E1B0A" w:rsidP="006E1B0A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b/>
          <w:bCs/>
          <w:color w:val="000000"/>
          <w:sz w:val="22"/>
          <w:lang w:eastAsia="pl-PL" w:bidi="pl-PL"/>
        </w:rPr>
      </w:pPr>
    </w:p>
    <w:p w14:paraId="598D2BA4" w14:textId="77777777" w:rsidR="006E1B0A" w:rsidRPr="006E1B0A" w:rsidRDefault="006E1B0A" w:rsidP="006E1B0A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</w:pPr>
      <w:r w:rsidRPr="006E1B0A"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  <w:t>Źródła finansowania:</w:t>
      </w:r>
    </w:p>
    <w:p w14:paraId="17D02931" w14:textId="77777777" w:rsidR="006E1B0A" w:rsidRPr="006E1B0A" w:rsidRDefault="006E1B0A" w:rsidP="006E1B0A">
      <w:pPr>
        <w:widowControl/>
        <w:numPr>
          <w:ilvl w:val="0"/>
          <w:numId w:val="1"/>
        </w:numPr>
        <w:overflowPunct/>
        <w:jc w:val="both"/>
        <w:rPr>
          <w:rFonts w:ascii="Times New Roman" w:eastAsia="Microsoft Sans Serif" w:hAnsi="Times New Roman" w:cs="Times New Roman"/>
          <w:i/>
          <w:iCs/>
          <w:snapToGrid w:val="0"/>
          <w:color w:val="000000"/>
          <w:sz w:val="18"/>
          <w:szCs w:val="20"/>
          <w:lang w:val="en-GB" w:eastAsia="pl-PL" w:bidi="pl-PL"/>
        </w:rPr>
      </w:pPr>
      <w:r w:rsidRPr="006E1B0A">
        <w:rPr>
          <w:rFonts w:ascii="Times New Roman" w:eastAsia="Microsoft Sans Serif" w:hAnsi="Times New Roman" w:cs="Times New Roman"/>
          <w:i/>
          <w:iCs/>
          <w:snapToGrid w:val="0"/>
          <w:color w:val="000000"/>
          <w:sz w:val="18"/>
          <w:szCs w:val="20"/>
          <w:lang w:val="en-GB" w:eastAsia="pl-PL" w:bidi="pl-PL"/>
        </w:rPr>
        <w:t>Projekt pt. „Innovative practices, tools and products to boost soil fertility and peat substitution in horticultural crops” (Akronim: SPIN-FERT) (nr umowy: Project 101157265 — SPIN-FERT) realizowany w ramach Programu Horyzont Europa</w:t>
      </w:r>
    </w:p>
    <w:p w14:paraId="27C904E2" w14:textId="77777777" w:rsidR="006E1B0A" w:rsidRPr="006E1B0A" w:rsidRDefault="006E1B0A" w:rsidP="006E1B0A">
      <w:pPr>
        <w:widowControl/>
        <w:overflowPunct/>
        <w:jc w:val="both"/>
        <w:rPr>
          <w:rFonts w:ascii="Times New Roman" w:eastAsia="Microsoft Sans Serif" w:hAnsi="Times New Roman" w:cs="Times New Roman"/>
          <w:i/>
          <w:iCs/>
          <w:snapToGrid w:val="0"/>
          <w:color w:val="000000"/>
          <w:sz w:val="18"/>
          <w:szCs w:val="20"/>
          <w:lang w:val="en-GB" w:eastAsia="pl-PL" w:bidi="pl-PL"/>
        </w:rPr>
      </w:pPr>
    </w:p>
    <w:p w14:paraId="65CD21E6" w14:textId="77777777" w:rsidR="006E1B0A" w:rsidRPr="006E1B0A" w:rsidRDefault="006E1B0A" w:rsidP="006E1B0A">
      <w:pPr>
        <w:widowControl/>
        <w:numPr>
          <w:ilvl w:val="0"/>
          <w:numId w:val="1"/>
        </w:numPr>
        <w:overflowPunct/>
        <w:jc w:val="both"/>
        <w:rPr>
          <w:rFonts w:ascii="Times New Roman" w:eastAsia="Microsoft Sans Serif" w:hAnsi="Times New Roman" w:cs="Times New Roman"/>
          <w:i/>
          <w:iCs/>
          <w:snapToGrid w:val="0"/>
          <w:color w:val="000000"/>
          <w:sz w:val="18"/>
          <w:szCs w:val="20"/>
          <w:lang w:val="en-GB" w:eastAsia="pl-PL" w:bidi="pl-PL"/>
        </w:rPr>
      </w:pPr>
      <w:r w:rsidRPr="006E1B0A">
        <w:rPr>
          <w:rFonts w:ascii="Times New Roman" w:eastAsia="Microsoft Sans Serif" w:hAnsi="Times New Roman" w:cs="Times New Roman"/>
          <w:i/>
          <w:iCs/>
          <w:snapToGrid w:val="0"/>
          <w:color w:val="000000"/>
          <w:sz w:val="18"/>
          <w:szCs w:val="20"/>
          <w:lang w:val="en-GB" w:eastAsia="pl-PL" w:bidi="pl-PL"/>
        </w:rPr>
        <w:t>Projekt pt. „Uprawy współrzędne roślin bobowatych i zbóż na rzecz zrównoważonego rolnictwa w Europie (Legume-cereal intercropping for sustainable agriculture across Europe)” (Akronim: LEGUMINOSE) (nr umowy: Project 101082289 - LEGUMINOSE) realizowany w ramach Programu Horyzont Europa</w:t>
      </w:r>
    </w:p>
    <w:p w14:paraId="099A5F8E" w14:textId="77777777" w:rsidR="006E1B0A" w:rsidRPr="006E1B0A" w:rsidRDefault="006E1B0A" w:rsidP="006E1B0A">
      <w:pPr>
        <w:widowControl/>
        <w:overflowPunct/>
        <w:jc w:val="both"/>
        <w:rPr>
          <w:rFonts w:ascii="Times New Roman" w:eastAsia="Microsoft Sans Serif" w:hAnsi="Times New Roman" w:cs="Times New Roman"/>
          <w:i/>
          <w:iCs/>
          <w:snapToGrid w:val="0"/>
          <w:color w:val="000000"/>
          <w:sz w:val="18"/>
          <w:szCs w:val="20"/>
          <w:lang w:val="en-GB" w:eastAsia="pl-PL" w:bidi="pl-PL"/>
        </w:rPr>
      </w:pPr>
    </w:p>
    <w:p w14:paraId="02508CC0" w14:textId="77777777" w:rsidR="006E1B0A" w:rsidRPr="006E1B0A" w:rsidRDefault="006E1B0A" w:rsidP="006E1B0A">
      <w:pPr>
        <w:widowControl/>
        <w:numPr>
          <w:ilvl w:val="0"/>
          <w:numId w:val="1"/>
        </w:numPr>
        <w:overflowPunct/>
        <w:jc w:val="both"/>
        <w:rPr>
          <w:rFonts w:ascii="Times New Roman" w:eastAsia="Microsoft Sans Serif" w:hAnsi="Times New Roman" w:cs="Times New Roman"/>
          <w:i/>
          <w:iCs/>
          <w:snapToGrid w:val="0"/>
          <w:color w:val="000000"/>
          <w:sz w:val="18"/>
          <w:szCs w:val="20"/>
          <w:lang w:eastAsia="pl-PL" w:bidi="pl-PL"/>
        </w:rPr>
      </w:pPr>
      <w:r w:rsidRPr="006E1B0A">
        <w:rPr>
          <w:rFonts w:ascii="Times New Roman" w:eastAsia="Microsoft Sans Serif" w:hAnsi="Times New Roman" w:cs="Times New Roman"/>
          <w:i/>
          <w:iCs/>
          <w:snapToGrid w:val="0"/>
          <w:color w:val="000000"/>
          <w:sz w:val="18"/>
          <w:szCs w:val="20"/>
          <w:lang w:eastAsia="pl-PL" w:bidi="pl-PL"/>
        </w:rPr>
        <w:t>Projekt pt. „Interakcje mikrolistków i mikrobiomów jako funkcjonalne regulatory ich jakości, odporności i trwałości – studium przypadku dla wybranych ziół (kolendra, bazylia) i warzyw (rzodkiewka, burak) w odpowiedzi na zmiany klimatu” (Akronim MICROGREENS) (nr projektu badawczego 2022/45/B/NZ9/04254) realizowany w ramach konkursu OPUS-23 finansowanego przez Narodowe Centrum Nauki</w:t>
      </w:r>
    </w:p>
    <w:p w14:paraId="67346422" w14:textId="77777777" w:rsidR="006E1B0A" w:rsidRPr="006E1B0A" w:rsidRDefault="006E1B0A" w:rsidP="006E1B0A">
      <w:pPr>
        <w:widowControl/>
        <w:overflowPunct/>
        <w:jc w:val="both"/>
        <w:rPr>
          <w:rFonts w:ascii="Times New Roman" w:eastAsia="Microsoft Sans Serif" w:hAnsi="Times New Roman" w:cs="Times New Roman"/>
          <w:i/>
          <w:iCs/>
          <w:snapToGrid w:val="0"/>
          <w:color w:val="000000"/>
          <w:sz w:val="18"/>
          <w:szCs w:val="20"/>
          <w:lang w:eastAsia="pl-PL" w:bidi="pl-PL"/>
        </w:rPr>
      </w:pPr>
    </w:p>
    <w:p w14:paraId="5FF26A02" w14:textId="77777777" w:rsidR="006E1B0A" w:rsidRPr="006E1B0A" w:rsidRDefault="006E1B0A" w:rsidP="006E1B0A">
      <w:pPr>
        <w:widowControl/>
        <w:numPr>
          <w:ilvl w:val="0"/>
          <w:numId w:val="1"/>
        </w:numPr>
        <w:overflowPunct/>
        <w:jc w:val="both"/>
        <w:rPr>
          <w:rFonts w:ascii="Times New Roman" w:eastAsia="Microsoft Sans Serif" w:hAnsi="Times New Roman" w:cs="Times New Roman"/>
          <w:i/>
          <w:iCs/>
          <w:snapToGrid w:val="0"/>
          <w:color w:val="000000"/>
          <w:sz w:val="18"/>
          <w:szCs w:val="20"/>
          <w:lang w:eastAsia="pl-PL" w:bidi="pl-PL"/>
        </w:rPr>
      </w:pPr>
      <w:r w:rsidRPr="006E1B0A">
        <w:rPr>
          <w:rFonts w:ascii="Times New Roman" w:eastAsia="Microsoft Sans Serif" w:hAnsi="Times New Roman" w:cs="Times New Roman"/>
          <w:i/>
          <w:iCs/>
          <w:snapToGrid w:val="0"/>
          <w:color w:val="000000"/>
          <w:sz w:val="18"/>
          <w:szCs w:val="20"/>
          <w:lang w:eastAsia="pl-PL" w:bidi="pl-PL"/>
        </w:rPr>
        <w:t>Projekt pt. „Mechanizmy warunkujące przydatność wybranych gatunków grzybów entomopatogennych w biokontroli - podejście multiomiczne” (Akronim: EntomoFung-Omics, nr umowy UMO-2024/53/B/NZ9/01058) realizowany w ramach konkursu OPUS-27 finansowanego przez Narodowe Centrum Nauki</w:t>
      </w:r>
    </w:p>
    <w:p w14:paraId="71D9B0A8" w14:textId="77777777" w:rsidR="006E1B0A" w:rsidRPr="006E1B0A" w:rsidRDefault="006E1B0A" w:rsidP="006E1B0A">
      <w:pPr>
        <w:widowControl/>
        <w:overflowPunct/>
        <w:jc w:val="both"/>
        <w:rPr>
          <w:rFonts w:ascii="Times New Roman" w:eastAsia="Microsoft Sans Serif" w:hAnsi="Times New Roman" w:cs="Times New Roman"/>
          <w:i/>
          <w:iCs/>
          <w:snapToGrid w:val="0"/>
          <w:color w:val="000000"/>
          <w:sz w:val="18"/>
          <w:szCs w:val="20"/>
          <w:lang w:eastAsia="pl-PL" w:bidi="pl-PL"/>
        </w:rPr>
      </w:pPr>
    </w:p>
    <w:p w14:paraId="475B0661" w14:textId="77777777" w:rsidR="006E1B0A" w:rsidRPr="006E1B0A" w:rsidRDefault="006E1B0A" w:rsidP="006E1B0A">
      <w:pPr>
        <w:widowControl/>
        <w:numPr>
          <w:ilvl w:val="0"/>
          <w:numId w:val="1"/>
        </w:numPr>
        <w:overflowPunct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18"/>
          <w:szCs w:val="20"/>
          <w:lang w:eastAsia="pl-PL" w:bidi="pl-PL"/>
        </w:rPr>
      </w:pPr>
      <w:r w:rsidRPr="006E1B0A">
        <w:rPr>
          <w:rFonts w:ascii="Times New Roman" w:eastAsia="Microsoft Sans Serif" w:hAnsi="Times New Roman" w:cs="Times New Roman"/>
          <w:i/>
          <w:iCs/>
          <w:snapToGrid w:val="0"/>
          <w:color w:val="000000"/>
          <w:sz w:val="18"/>
          <w:szCs w:val="20"/>
          <w:lang w:eastAsia="pl-PL" w:bidi="pl-PL"/>
        </w:rPr>
        <w:t>Projekt pt. „Procesy sukcesji ekologicznej konsorcjów grzybów i bakterii biorących udział w rozkładzie drewna w lesie naturalnym” (Akronim: SUKCESJA, nr umowy UMO-2025/57/B/NZ8/00811) realizowany w ramach konkursu OPUS-29 finansowanego przez Narodowe Centrum Nauki</w:t>
      </w:r>
    </w:p>
    <w:p w14:paraId="0A10A011" w14:textId="77777777" w:rsidR="006E1B0A" w:rsidRPr="006E1B0A" w:rsidRDefault="006E1B0A" w:rsidP="006E1B0A">
      <w:pPr>
        <w:widowControl/>
        <w:overflowPunct/>
        <w:ind w:left="-142"/>
        <w:jc w:val="both"/>
        <w:rPr>
          <w:rFonts w:ascii="Times New Roman" w:eastAsia="Microsoft Sans Serif" w:hAnsi="Times New Roman" w:cs="Times New Roman"/>
          <w:i/>
          <w:color w:val="000000"/>
          <w:sz w:val="18"/>
          <w:szCs w:val="18"/>
          <w:lang w:eastAsia="pl-PL" w:bidi="pl-PL"/>
        </w:rPr>
      </w:pPr>
    </w:p>
    <w:p w14:paraId="3AD96413" w14:textId="77777777" w:rsidR="006E1B0A" w:rsidRPr="006E1B0A" w:rsidRDefault="006E1B0A" w:rsidP="006E1B0A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</w:p>
    <w:p w14:paraId="40E0F3B6" w14:textId="77777777" w:rsidR="006E1B0A" w:rsidRPr="006E1B0A" w:rsidRDefault="006E1B0A" w:rsidP="006E1B0A">
      <w:pPr>
        <w:ind w:left="-142"/>
        <w:jc w:val="both"/>
        <w:rPr>
          <w:rFonts w:hint="eastAsia"/>
          <w:b/>
          <w:bCs/>
          <w:iCs/>
          <w:sz w:val="22"/>
          <w:szCs w:val="22"/>
          <w:lang w:eastAsia="pl-PL" w:bidi="pl-PL"/>
        </w:rPr>
      </w:pPr>
      <w:bookmarkStart w:id="0" w:name="_Hlk166846630"/>
      <w:r w:rsidRPr="006E1B0A">
        <w:rPr>
          <w:sz w:val="22"/>
          <w:szCs w:val="22"/>
        </w:rPr>
        <w:t xml:space="preserve">Zamawiający – Instytut Agrofizyki im. Bohdana Dobrzańskiego Polskiej Akademii Nauk w Lublinie, stosownie do dyspozycji wynikającej z </w:t>
      </w:r>
      <w:r w:rsidRPr="006E1B0A">
        <w:rPr>
          <w:sz w:val="22"/>
          <w:szCs w:val="22"/>
          <w:lang w:eastAsia="pl-PL"/>
        </w:rPr>
        <w:t xml:space="preserve">art. 253 ust. 1 pkt 1 oraz ust. 2 w zw. z art. 266 ustawy z dnia </w:t>
      </w:r>
      <w:r w:rsidRPr="006E1B0A">
        <w:rPr>
          <w:sz w:val="22"/>
          <w:szCs w:val="22"/>
          <w:lang w:eastAsia="pl-PL"/>
        </w:rPr>
        <w:br/>
        <w:t xml:space="preserve">11 września 2019 r. Prawo zamówień publicznych </w:t>
      </w:r>
      <w:r w:rsidRPr="006E1B0A">
        <w:rPr>
          <w:bCs/>
          <w:sz w:val="22"/>
          <w:szCs w:val="22"/>
          <w:lang w:eastAsia="pl-PL"/>
        </w:rPr>
        <w:t>(Dz.U. z 2024 r. poz. 1320 z późn. zm.)</w:t>
      </w:r>
      <w:r w:rsidRPr="006E1B0A">
        <w:rPr>
          <w:sz w:val="22"/>
          <w:szCs w:val="22"/>
          <w:lang w:eastAsia="pl-PL"/>
        </w:rPr>
        <w:t>, zwanej dalej ustawą Pzp, informuje o wyborze najkorzystniejszej oferty w postępowaniu pod nazwą: „</w:t>
      </w:r>
      <w:r w:rsidRPr="006E1B0A">
        <w:rPr>
          <w:b/>
          <w:bCs/>
          <w:iCs/>
          <w:sz w:val="22"/>
          <w:szCs w:val="22"/>
          <w:lang w:eastAsia="pl-PL" w:bidi="pl-PL"/>
        </w:rPr>
        <w:t>Dostawa odczynników chemicznych i laboratoryjnych według katalogu BIOMAXIMA na rzecz Instytutu Agrofizyki im. Bohdana Dobrzańskiego Polskiej Akademii Nauk w Lublinie”</w:t>
      </w:r>
      <w:r w:rsidRPr="006E1B0A">
        <w:rPr>
          <w:sz w:val="22"/>
          <w:szCs w:val="22"/>
          <w:lang w:eastAsia="pl-PL"/>
        </w:rPr>
        <w:t xml:space="preserve">, podając poniżej wymagane informacje.  </w:t>
      </w:r>
      <w:bookmarkStart w:id="1" w:name="_Hlk103758464"/>
      <w:bookmarkStart w:id="2" w:name="_Hlk87958679"/>
    </w:p>
    <w:p w14:paraId="10F2598C" w14:textId="77777777" w:rsidR="006E1B0A" w:rsidRPr="006E1B0A" w:rsidRDefault="006E1B0A" w:rsidP="006E1B0A">
      <w:pPr>
        <w:ind w:left="-142"/>
        <w:jc w:val="both"/>
        <w:rPr>
          <w:rFonts w:eastAsia="Microsoft Sans Serif"/>
          <w:bCs/>
          <w:i/>
          <w:snapToGrid w:val="0"/>
          <w:color w:val="000000"/>
          <w:sz w:val="18"/>
          <w:szCs w:val="20"/>
          <w:lang w:eastAsia="pl-PL" w:bidi="pl-PL"/>
        </w:rPr>
      </w:pPr>
    </w:p>
    <w:p w14:paraId="3C620DD3" w14:textId="77777777" w:rsidR="006E1B0A" w:rsidRPr="006E1B0A" w:rsidRDefault="006E1B0A" w:rsidP="006E1B0A">
      <w:pPr>
        <w:ind w:left="-142"/>
        <w:jc w:val="both"/>
        <w:rPr>
          <w:rFonts w:eastAsia="Microsoft Sans Serif"/>
          <w:bCs/>
          <w:i/>
          <w:snapToGrid w:val="0"/>
          <w:color w:val="000000"/>
          <w:sz w:val="18"/>
          <w:szCs w:val="20"/>
          <w:lang w:eastAsia="pl-PL" w:bidi="pl-PL"/>
        </w:rPr>
      </w:pPr>
    </w:p>
    <w:p w14:paraId="18B939D0" w14:textId="77777777" w:rsidR="006E1B0A" w:rsidRPr="006E1B0A" w:rsidRDefault="006E1B0A" w:rsidP="006E1B0A">
      <w:pPr>
        <w:suppressAutoHyphens/>
        <w:ind w:left="-142"/>
        <w:jc w:val="both"/>
        <w:rPr>
          <w:rFonts w:hint="eastAsia"/>
          <w:b/>
          <w:bCs/>
          <w:snapToGrid w:val="0"/>
          <w:color w:val="4472C4"/>
          <w:sz w:val="22"/>
          <w:szCs w:val="22"/>
          <w:lang w:eastAsia="pl-PL" w:bidi="pl-PL"/>
        </w:rPr>
      </w:pPr>
      <w:bookmarkStart w:id="3" w:name="_Hlk151728472"/>
      <w:bookmarkEnd w:id="1"/>
      <w:bookmarkEnd w:id="2"/>
      <w:r w:rsidRPr="006E1B0A">
        <w:rPr>
          <w:b/>
          <w:snapToGrid w:val="0"/>
          <w:color w:val="4472C4"/>
          <w:sz w:val="22"/>
          <w:szCs w:val="22"/>
        </w:rPr>
        <w:t>Wybrano następującą najkorzystniejszą ofertę:</w:t>
      </w:r>
    </w:p>
    <w:p w14:paraId="14EB9218" w14:textId="77777777" w:rsidR="006E1B0A" w:rsidRPr="006E1B0A" w:rsidRDefault="006E1B0A" w:rsidP="006E1B0A">
      <w:pPr>
        <w:rPr>
          <w:rFonts w:hint="eastAsia"/>
          <w:sz w:val="22"/>
          <w:szCs w:val="22"/>
          <w:lang w:eastAsia="pl-PL"/>
        </w:rPr>
      </w:pPr>
    </w:p>
    <w:p w14:paraId="2C5058AB" w14:textId="77777777" w:rsidR="006E1B0A" w:rsidRPr="006E1B0A" w:rsidRDefault="006E1B0A" w:rsidP="006E1B0A">
      <w:pPr>
        <w:ind w:left="-142"/>
        <w:rPr>
          <w:rFonts w:hint="eastAsia"/>
          <w:b/>
          <w:bCs/>
          <w:snapToGrid w:val="0"/>
          <w:sz w:val="22"/>
          <w:szCs w:val="22"/>
        </w:rPr>
      </w:pPr>
      <w:r w:rsidRPr="006E1B0A">
        <w:rPr>
          <w:b/>
          <w:bCs/>
          <w:snapToGrid w:val="0"/>
          <w:sz w:val="22"/>
          <w:szCs w:val="22"/>
        </w:rPr>
        <w:t>BioMaxima S.A.</w:t>
      </w:r>
    </w:p>
    <w:p w14:paraId="21666992" w14:textId="77777777" w:rsidR="006E1B0A" w:rsidRPr="006E1B0A" w:rsidRDefault="006E1B0A" w:rsidP="006E1B0A">
      <w:pPr>
        <w:ind w:left="-142"/>
        <w:rPr>
          <w:rFonts w:hint="eastAsia"/>
          <w:b/>
          <w:bCs/>
          <w:snapToGrid w:val="0"/>
          <w:sz w:val="22"/>
          <w:szCs w:val="22"/>
        </w:rPr>
      </w:pPr>
      <w:r w:rsidRPr="006E1B0A">
        <w:rPr>
          <w:b/>
          <w:bCs/>
          <w:snapToGrid w:val="0"/>
          <w:sz w:val="22"/>
          <w:szCs w:val="22"/>
        </w:rPr>
        <w:t>ul. Vetterów 5, 20-277 Lublin, Polska</w:t>
      </w:r>
    </w:p>
    <w:p w14:paraId="70ECCA85" w14:textId="77777777" w:rsidR="006E1B0A" w:rsidRPr="006E1B0A" w:rsidRDefault="006E1B0A" w:rsidP="006E1B0A">
      <w:pPr>
        <w:ind w:left="-142"/>
        <w:rPr>
          <w:rFonts w:hint="eastAsia"/>
          <w:b/>
          <w:bCs/>
          <w:sz w:val="22"/>
          <w:szCs w:val="22"/>
        </w:rPr>
      </w:pPr>
      <w:r w:rsidRPr="006E1B0A">
        <w:rPr>
          <w:b/>
          <w:snapToGrid w:val="0"/>
          <w:sz w:val="22"/>
          <w:szCs w:val="22"/>
        </w:rPr>
        <w:t>Cena: 71 032,50</w:t>
      </w:r>
      <w:r w:rsidRPr="006E1B0A">
        <w:rPr>
          <w:b/>
          <w:bCs/>
          <w:sz w:val="22"/>
          <w:szCs w:val="22"/>
        </w:rPr>
        <w:t xml:space="preserve"> </w:t>
      </w:r>
      <w:r w:rsidRPr="006E1B0A">
        <w:rPr>
          <w:b/>
          <w:snapToGrid w:val="0"/>
          <w:sz w:val="22"/>
          <w:szCs w:val="22"/>
        </w:rPr>
        <w:t>PLN</w:t>
      </w:r>
    </w:p>
    <w:p w14:paraId="47225145" w14:textId="77777777" w:rsidR="006E1B0A" w:rsidRPr="006E1B0A" w:rsidRDefault="006E1B0A" w:rsidP="006E1B0A">
      <w:pPr>
        <w:ind w:left="-142"/>
        <w:rPr>
          <w:rFonts w:hint="eastAsia"/>
          <w:b/>
          <w:sz w:val="22"/>
          <w:szCs w:val="22"/>
          <w:lang w:eastAsia="pl-PL"/>
        </w:rPr>
      </w:pPr>
      <w:bookmarkStart w:id="4" w:name="_Hlk190176710"/>
    </w:p>
    <w:p w14:paraId="58206BCB" w14:textId="77777777" w:rsidR="006E1B0A" w:rsidRPr="006E1B0A" w:rsidRDefault="006E1B0A" w:rsidP="006E1B0A">
      <w:pPr>
        <w:rPr>
          <w:rFonts w:hint="eastAsia"/>
          <w:snapToGrid w:val="0"/>
          <w:sz w:val="22"/>
          <w:szCs w:val="22"/>
        </w:rPr>
      </w:pPr>
    </w:p>
    <w:p w14:paraId="6ED427E1" w14:textId="77777777" w:rsidR="006E1B0A" w:rsidRPr="006E1B0A" w:rsidRDefault="006E1B0A" w:rsidP="006E1B0A">
      <w:pPr>
        <w:ind w:left="-142"/>
        <w:jc w:val="both"/>
        <w:rPr>
          <w:rFonts w:hint="eastAsia"/>
          <w:snapToGrid w:val="0"/>
          <w:sz w:val="22"/>
          <w:szCs w:val="22"/>
        </w:rPr>
      </w:pPr>
      <w:r w:rsidRPr="006E1B0A">
        <w:rPr>
          <w:snapToGrid w:val="0"/>
          <w:sz w:val="22"/>
          <w:szCs w:val="22"/>
        </w:rPr>
        <w:t>Dane wykonawców, którzy złożyli ofertę wraz z punktacją przyznaną w każdym kryterium oceny ofert oraz punktacją łączną:</w:t>
      </w:r>
    </w:p>
    <w:p w14:paraId="5C0ADA79" w14:textId="25AFFE12" w:rsidR="006E1B0A" w:rsidRDefault="006E1B0A" w:rsidP="006E1B0A">
      <w:pPr>
        <w:ind w:left="-142"/>
        <w:jc w:val="both"/>
        <w:rPr>
          <w:rFonts w:hint="eastAsia"/>
          <w:snapToGrid w:val="0"/>
          <w:sz w:val="22"/>
          <w:szCs w:val="22"/>
        </w:rPr>
      </w:pPr>
    </w:p>
    <w:p w14:paraId="6BB2B022" w14:textId="77777777" w:rsidR="006E1B0A" w:rsidRPr="006E1B0A" w:rsidRDefault="006E1B0A" w:rsidP="006E1B0A">
      <w:pPr>
        <w:ind w:left="-142"/>
        <w:jc w:val="both"/>
        <w:rPr>
          <w:rFonts w:hint="eastAsia"/>
          <w:snapToGrid w:val="0"/>
          <w:sz w:val="22"/>
          <w:szCs w:val="22"/>
        </w:rPr>
      </w:pP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828"/>
        <w:gridCol w:w="1842"/>
        <w:gridCol w:w="1701"/>
        <w:gridCol w:w="1701"/>
      </w:tblGrid>
      <w:tr w:rsidR="006E1B0A" w:rsidRPr="006E1B0A" w14:paraId="5AF1AD44" w14:textId="77777777" w:rsidTr="006E1B0A">
        <w:tc>
          <w:tcPr>
            <w:tcW w:w="709" w:type="dxa"/>
            <w:shd w:val="clear" w:color="auto" w:fill="auto"/>
            <w:vAlign w:val="center"/>
          </w:tcPr>
          <w:p w14:paraId="276C37FD" w14:textId="77777777" w:rsidR="006E1B0A" w:rsidRPr="006E1B0A" w:rsidRDefault="006E1B0A" w:rsidP="006E1B0A">
            <w:pPr>
              <w:jc w:val="center"/>
              <w:rPr>
                <w:rFonts w:hint="eastAsia"/>
                <w:b/>
                <w:snapToGrid w:val="0"/>
                <w:sz w:val="16"/>
                <w:szCs w:val="16"/>
              </w:rPr>
            </w:pPr>
            <w:bookmarkStart w:id="5" w:name="_Hlk155785309"/>
            <w:bookmarkEnd w:id="3"/>
            <w:r w:rsidRPr="006E1B0A">
              <w:rPr>
                <w:b/>
                <w:sz w:val="16"/>
                <w:szCs w:val="16"/>
              </w:rPr>
              <w:lastRenderedPageBreak/>
              <w:t>Nr oferty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7DACAB31" w14:textId="77777777" w:rsidR="006E1B0A" w:rsidRPr="006E1B0A" w:rsidRDefault="006E1B0A" w:rsidP="006E1B0A">
            <w:pPr>
              <w:rPr>
                <w:rFonts w:hint="eastAsia"/>
                <w:b/>
                <w:snapToGrid w:val="0"/>
                <w:sz w:val="16"/>
                <w:szCs w:val="16"/>
              </w:rPr>
            </w:pPr>
            <w:r w:rsidRPr="006E1B0A">
              <w:rPr>
                <w:b/>
                <w:sz w:val="16"/>
                <w:szCs w:val="16"/>
              </w:rPr>
              <w:t>Nazwa/imię i nazwisko oraz siedziba/miejsce zamieszkania wykonawców, którzy złożyli oferty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F662008" w14:textId="77777777" w:rsidR="006E1B0A" w:rsidRPr="006E1B0A" w:rsidRDefault="006E1B0A" w:rsidP="006E1B0A">
            <w:pPr>
              <w:jc w:val="center"/>
              <w:rPr>
                <w:rFonts w:hint="eastAsia"/>
                <w:b/>
                <w:snapToGrid w:val="0"/>
                <w:sz w:val="16"/>
                <w:szCs w:val="16"/>
              </w:rPr>
            </w:pPr>
            <w:r w:rsidRPr="006E1B0A">
              <w:rPr>
                <w:b/>
                <w:snapToGrid w:val="0"/>
                <w:sz w:val="16"/>
                <w:szCs w:val="16"/>
              </w:rPr>
              <w:t>Punkty</w:t>
            </w:r>
          </w:p>
          <w:p w14:paraId="2BE7A661" w14:textId="77777777" w:rsidR="006E1B0A" w:rsidRPr="006E1B0A" w:rsidRDefault="006E1B0A" w:rsidP="006E1B0A">
            <w:pPr>
              <w:jc w:val="center"/>
              <w:rPr>
                <w:rFonts w:hint="eastAsia"/>
                <w:b/>
                <w:snapToGrid w:val="0"/>
                <w:sz w:val="16"/>
                <w:szCs w:val="16"/>
              </w:rPr>
            </w:pPr>
            <w:r w:rsidRPr="006E1B0A">
              <w:rPr>
                <w:b/>
                <w:snapToGrid w:val="0"/>
                <w:sz w:val="16"/>
                <w:szCs w:val="16"/>
              </w:rPr>
              <w:t>w kryterium Cena</w:t>
            </w:r>
          </w:p>
        </w:tc>
        <w:tc>
          <w:tcPr>
            <w:tcW w:w="1701" w:type="dxa"/>
            <w:vAlign w:val="center"/>
          </w:tcPr>
          <w:p w14:paraId="59640922" w14:textId="77777777" w:rsidR="006E1B0A" w:rsidRPr="006E1B0A" w:rsidRDefault="006E1B0A" w:rsidP="006E1B0A">
            <w:pPr>
              <w:jc w:val="center"/>
              <w:rPr>
                <w:rFonts w:hint="eastAsia"/>
                <w:b/>
                <w:snapToGrid w:val="0"/>
                <w:sz w:val="16"/>
                <w:szCs w:val="16"/>
              </w:rPr>
            </w:pPr>
            <w:r w:rsidRPr="006E1B0A">
              <w:rPr>
                <w:b/>
                <w:snapToGrid w:val="0"/>
                <w:sz w:val="16"/>
                <w:szCs w:val="16"/>
              </w:rPr>
              <w:t>Punkty w kryterium Termin dostawy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DBF3218" w14:textId="77777777" w:rsidR="006E1B0A" w:rsidRPr="006E1B0A" w:rsidRDefault="006E1B0A" w:rsidP="006E1B0A">
            <w:pPr>
              <w:jc w:val="center"/>
              <w:rPr>
                <w:rFonts w:hint="eastAsia"/>
                <w:b/>
                <w:snapToGrid w:val="0"/>
                <w:sz w:val="16"/>
                <w:szCs w:val="16"/>
              </w:rPr>
            </w:pPr>
            <w:r w:rsidRPr="006E1B0A">
              <w:rPr>
                <w:b/>
                <w:snapToGrid w:val="0"/>
                <w:sz w:val="16"/>
                <w:szCs w:val="16"/>
              </w:rPr>
              <w:t>Łączna punktacja</w:t>
            </w:r>
          </w:p>
        </w:tc>
      </w:tr>
      <w:tr w:rsidR="006E1B0A" w:rsidRPr="006E1B0A" w14:paraId="055EB910" w14:textId="77777777" w:rsidTr="006E1B0A">
        <w:tc>
          <w:tcPr>
            <w:tcW w:w="709" w:type="dxa"/>
            <w:shd w:val="clear" w:color="auto" w:fill="FFFFFF"/>
            <w:vAlign w:val="center"/>
          </w:tcPr>
          <w:p w14:paraId="0490EEEF" w14:textId="77777777" w:rsidR="006E1B0A" w:rsidRPr="006E1B0A" w:rsidRDefault="006E1B0A" w:rsidP="006E1B0A">
            <w:pPr>
              <w:jc w:val="center"/>
              <w:rPr>
                <w:rFonts w:hint="eastAsia"/>
                <w:b/>
                <w:bCs/>
                <w:snapToGrid w:val="0"/>
                <w:sz w:val="20"/>
                <w:szCs w:val="20"/>
              </w:rPr>
            </w:pPr>
            <w:r w:rsidRPr="006E1B0A">
              <w:rPr>
                <w:b/>
                <w:bCs/>
                <w:snapToGrid w:val="0"/>
                <w:sz w:val="20"/>
                <w:szCs w:val="20"/>
              </w:rPr>
              <w:t>1</w:t>
            </w:r>
          </w:p>
        </w:tc>
        <w:tc>
          <w:tcPr>
            <w:tcW w:w="3828" w:type="dxa"/>
            <w:shd w:val="clear" w:color="auto" w:fill="FFFFFF"/>
          </w:tcPr>
          <w:p w14:paraId="472B0983" w14:textId="77777777" w:rsidR="006E1B0A" w:rsidRPr="006E1B0A" w:rsidRDefault="006E1B0A" w:rsidP="006E1B0A">
            <w:pPr>
              <w:ind w:left="-79"/>
              <w:rPr>
                <w:rFonts w:hint="eastAsia"/>
                <w:b/>
                <w:bCs/>
                <w:snapToGrid w:val="0"/>
                <w:sz w:val="20"/>
                <w:szCs w:val="22"/>
              </w:rPr>
            </w:pPr>
            <w:r w:rsidRPr="006E1B0A">
              <w:rPr>
                <w:b/>
                <w:bCs/>
                <w:snapToGrid w:val="0"/>
                <w:sz w:val="20"/>
                <w:szCs w:val="22"/>
              </w:rPr>
              <w:t>BioMaxima S.A.</w:t>
            </w:r>
          </w:p>
          <w:p w14:paraId="5918B364" w14:textId="77777777" w:rsidR="006E1B0A" w:rsidRPr="006E1B0A" w:rsidRDefault="006E1B0A" w:rsidP="006E1B0A">
            <w:pPr>
              <w:ind w:left="-79"/>
              <w:rPr>
                <w:rFonts w:hint="eastAsia"/>
                <w:b/>
                <w:bCs/>
                <w:snapToGrid w:val="0"/>
                <w:sz w:val="20"/>
                <w:szCs w:val="22"/>
              </w:rPr>
            </w:pPr>
            <w:r w:rsidRPr="006E1B0A">
              <w:rPr>
                <w:b/>
                <w:bCs/>
                <w:snapToGrid w:val="0"/>
                <w:sz w:val="20"/>
                <w:szCs w:val="22"/>
              </w:rPr>
              <w:t xml:space="preserve">ul. Vetterów 5 </w:t>
            </w:r>
          </w:p>
          <w:p w14:paraId="23A6E423" w14:textId="77777777" w:rsidR="006E1B0A" w:rsidRPr="006E1B0A" w:rsidRDefault="006E1B0A" w:rsidP="006E1B0A">
            <w:pPr>
              <w:ind w:left="-79"/>
              <w:rPr>
                <w:rFonts w:hint="eastAsia"/>
                <w:b/>
                <w:bCs/>
                <w:snapToGrid w:val="0"/>
                <w:sz w:val="20"/>
                <w:szCs w:val="22"/>
              </w:rPr>
            </w:pPr>
            <w:r w:rsidRPr="006E1B0A">
              <w:rPr>
                <w:b/>
                <w:bCs/>
                <w:snapToGrid w:val="0"/>
                <w:sz w:val="20"/>
                <w:szCs w:val="22"/>
              </w:rPr>
              <w:t>20-277 Lublin, Polska</w:t>
            </w:r>
          </w:p>
          <w:p w14:paraId="548AE044" w14:textId="77777777" w:rsidR="006E1B0A" w:rsidRPr="006E1B0A" w:rsidRDefault="006E1B0A" w:rsidP="006E1B0A">
            <w:pPr>
              <w:rPr>
                <w:rFonts w:hint="eastAsia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6663484C" w14:textId="77777777" w:rsidR="006E1B0A" w:rsidRPr="006E1B0A" w:rsidRDefault="006E1B0A" w:rsidP="006E1B0A">
            <w:pPr>
              <w:jc w:val="center"/>
              <w:rPr>
                <w:rFonts w:hint="eastAsia"/>
                <w:b/>
                <w:bCs/>
                <w:snapToGrid w:val="0"/>
                <w:sz w:val="20"/>
                <w:szCs w:val="20"/>
              </w:rPr>
            </w:pPr>
            <w:r w:rsidRPr="006E1B0A">
              <w:rPr>
                <w:b/>
                <w:bCs/>
                <w:snapToGrid w:val="0"/>
                <w:sz w:val="20"/>
                <w:szCs w:val="20"/>
              </w:rPr>
              <w:t>60,00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4A577FB" w14:textId="77777777" w:rsidR="006E1B0A" w:rsidRPr="006E1B0A" w:rsidRDefault="006E1B0A" w:rsidP="006E1B0A">
            <w:pPr>
              <w:jc w:val="center"/>
              <w:rPr>
                <w:rFonts w:hint="eastAsia"/>
                <w:b/>
                <w:bCs/>
                <w:snapToGrid w:val="0"/>
                <w:sz w:val="20"/>
                <w:szCs w:val="20"/>
              </w:rPr>
            </w:pPr>
            <w:r w:rsidRPr="006E1B0A">
              <w:rPr>
                <w:b/>
                <w:bCs/>
                <w:snapToGrid w:val="0"/>
                <w:sz w:val="20"/>
                <w:szCs w:val="20"/>
              </w:rPr>
              <w:t>17,14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AF8C9B4" w14:textId="77777777" w:rsidR="006E1B0A" w:rsidRPr="006E1B0A" w:rsidRDefault="006E1B0A" w:rsidP="006E1B0A">
            <w:pPr>
              <w:jc w:val="center"/>
              <w:rPr>
                <w:rFonts w:hint="eastAsia"/>
                <w:b/>
                <w:bCs/>
                <w:snapToGrid w:val="0"/>
                <w:sz w:val="20"/>
                <w:szCs w:val="20"/>
              </w:rPr>
            </w:pPr>
            <w:r w:rsidRPr="006E1B0A">
              <w:rPr>
                <w:b/>
                <w:bCs/>
                <w:snapToGrid w:val="0"/>
                <w:sz w:val="20"/>
                <w:szCs w:val="20"/>
              </w:rPr>
              <w:t>77,14</w:t>
            </w:r>
          </w:p>
        </w:tc>
      </w:tr>
      <w:bookmarkEnd w:id="5"/>
    </w:tbl>
    <w:p w14:paraId="1DEE56E8" w14:textId="77777777" w:rsidR="006E1B0A" w:rsidRPr="006E1B0A" w:rsidRDefault="006E1B0A" w:rsidP="006E1B0A">
      <w:pPr>
        <w:autoSpaceDE w:val="0"/>
        <w:jc w:val="both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</w:p>
    <w:p w14:paraId="5B88CFAE" w14:textId="77777777" w:rsidR="006E1B0A" w:rsidRPr="006E1B0A" w:rsidRDefault="006E1B0A" w:rsidP="006E1B0A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  <w:r w:rsidRPr="006E1B0A"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Uzasadnienie prawne i faktyczne wyboru:</w:t>
      </w:r>
    </w:p>
    <w:p w14:paraId="2A943867" w14:textId="77777777" w:rsidR="006E1B0A" w:rsidRPr="006E1B0A" w:rsidRDefault="006E1B0A" w:rsidP="006E1B0A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bookmarkStart w:id="6" w:name="mip51081283"/>
      <w:bookmarkEnd w:id="6"/>
    </w:p>
    <w:p w14:paraId="13449A5E" w14:textId="77777777" w:rsidR="006E1B0A" w:rsidRPr="006E1B0A" w:rsidRDefault="006E1B0A" w:rsidP="006E1B0A">
      <w:pPr>
        <w:ind w:left="-142"/>
        <w:jc w:val="both"/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</w:pPr>
      <w:r w:rsidRPr="006E1B0A"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  <w:t xml:space="preserve">Zgodnie z art. 239 ust. 1 i 2 w zw. z art. 266 ustawy Zamawiający wybiera najkorzystniejszą ofertę </w:t>
      </w:r>
      <w:r w:rsidRPr="006E1B0A"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  <w:br/>
        <w:t xml:space="preserve">na podstawie kryteriów oceny ofert określonych w dokumentach zamówienia, przy czym najkorzystniejsza oferta to oferta przedstawiająca najkorzystniejszy stosunek jakości do ceny lub kosztu lub oferta z najniższą ceną lub kosztem. </w:t>
      </w:r>
    </w:p>
    <w:p w14:paraId="49E2BE8C" w14:textId="77777777" w:rsidR="006E1B0A" w:rsidRPr="006E1B0A" w:rsidRDefault="006E1B0A" w:rsidP="006E1B0A">
      <w:pPr>
        <w:ind w:left="-142"/>
        <w:jc w:val="both"/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</w:pPr>
    </w:p>
    <w:p w14:paraId="1AB4D5C1" w14:textId="77777777" w:rsidR="006E1B0A" w:rsidRPr="006E1B0A" w:rsidRDefault="006E1B0A" w:rsidP="006E1B0A">
      <w:pPr>
        <w:ind w:left="-142"/>
        <w:jc w:val="both"/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</w:pPr>
      <w:r w:rsidRPr="006E1B0A"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  <w:t xml:space="preserve">Uwzględniając powyższą normę Zamawiający w odniesieniu do zamówienia wybiera najkorzystniejszą ofertę na podstawie kryteriów oceny ofert szczegółowo określonych w rozdziale XV SWZ, tj. tę ofertę, która zostanie najwyżej oceniona - uzyska największą liczbę punktów i nie podlega odrzuceniu. </w:t>
      </w:r>
    </w:p>
    <w:bookmarkEnd w:id="4"/>
    <w:p w14:paraId="26791F3D" w14:textId="77777777" w:rsidR="006E1B0A" w:rsidRPr="006E1B0A" w:rsidRDefault="006E1B0A" w:rsidP="006E1B0A">
      <w:pPr>
        <w:jc w:val="both"/>
        <w:rPr>
          <w:rFonts w:ascii="Times New Roman" w:hAnsi="Times New Roman" w:cs="Times New Roman"/>
          <w:sz w:val="22"/>
          <w:szCs w:val="22"/>
          <w:lang w:eastAsia="pl-PL"/>
        </w:rPr>
      </w:pPr>
    </w:p>
    <w:p w14:paraId="0FB01DA3" w14:textId="77777777" w:rsidR="006E1B0A" w:rsidRPr="006E1B0A" w:rsidRDefault="006E1B0A" w:rsidP="006E1B0A">
      <w:pPr>
        <w:ind w:left="-142"/>
        <w:jc w:val="both"/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</w:pPr>
      <w:r w:rsidRPr="006E1B0A"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  <w:t>W niniejszym postępowaniu złożono jedną ofertę przez Wykonawcę, który nie podlega wykluczeniu, jego oferta nie podlega odrzuceniu i spełnia przyjęte w specyfikacji warunków zamówienia minimalne wymagania dla przedmiotu zamówienia oraz kryteria oceny ofert.</w:t>
      </w:r>
    </w:p>
    <w:p w14:paraId="726DABB6" w14:textId="77777777" w:rsidR="006E1B0A" w:rsidRPr="006E1B0A" w:rsidRDefault="006E1B0A" w:rsidP="006E1B0A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</w:p>
    <w:p w14:paraId="7461597A" w14:textId="77777777" w:rsidR="006E1B0A" w:rsidRPr="006E1B0A" w:rsidRDefault="006E1B0A" w:rsidP="006E1B0A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55B2A0F8" w14:textId="77777777" w:rsidR="006E1B0A" w:rsidRPr="006E1B0A" w:rsidRDefault="006E1B0A" w:rsidP="006E1B0A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40D6297A" w14:textId="77777777" w:rsidR="006E1B0A" w:rsidRPr="006E1B0A" w:rsidRDefault="006E1B0A" w:rsidP="006E1B0A">
      <w:pPr>
        <w:widowControl/>
        <w:suppressAutoHyphens/>
        <w:overflowPunct/>
        <w:ind w:left="5954"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6E1B0A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Kierownik Zamawiającego,</w:t>
      </w:r>
    </w:p>
    <w:bookmarkEnd w:id="0"/>
    <w:p w14:paraId="6B17D101" w14:textId="77777777" w:rsidR="00EA7062" w:rsidRDefault="00EA7062" w:rsidP="002524A8">
      <w:pPr>
        <w:ind w:right="-504"/>
        <w:jc w:val="both"/>
        <w:rPr>
          <w:rFonts w:hint="eastAsia"/>
          <w:lang w:val="en-US"/>
        </w:rPr>
      </w:pPr>
    </w:p>
    <w:p w14:paraId="54199D51" w14:textId="77777777" w:rsidR="00E22F9F" w:rsidRPr="00E22F9F" w:rsidRDefault="00E22F9F" w:rsidP="00E22F9F">
      <w:pPr>
        <w:tabs>
          <w:tab w:val="left" w:pos="6945"/>
        </w:tabs>
        <w:rPr>
          <w:rFonts w:hint="eastAsia"/>
          <w:lang w:val="en-US"/>
        </w:rPr>
      </w:pPr>
    </w:p>
    <w:sectPr w:rsidR="00E22F9F" w:rsidRPr="00E22F9F">
      <w:headerReference w:type="default" r:id="rId7"/>
      <w:footerReference w:type="default" r:id="rId8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524A8">
            <w:rPr>
              <w:rFonts w:ascii="Lato" w:hAnsi="Lato"/>
              <w:noProof/>
              <w:sz w:val="20"/>
              <w:szCs w:val="20"/>
              <w:lang w:val="en-US"/>
            </w:rPr>
            <w:t>4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B07E89"/>
    <w:multiLevelType w:val="hybridMultilevel"/>
    <w:tmpl w:val="7D62A27E"/>
    <w:lvl w:ilvl="0" w:tplc="645A379C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1571B6"/>
    <w:rsid w:val="00194071"/>
    <w:rsid w:val="002524A8"/>
    <w:rsid w:val="006E1B0A"/>
    <w:rsid w:val="00727B0D"/>
    <w:rsid w:val="0081560E"/>
    <w:rsid w:val="0095487A"/>
    <w:rsid w:val="00A219A7"/>
    <w:rsid w:val="00D13B2A"/>
    <w:rsid w:val="00E22F9F"/>
    <w:rsid w:val="00E51E1C"/>
    <w:rsid w:val="00EA7062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555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3</cp:revision>
  <dcterms:created xsi:type="dcterms:W3CDTF">2026-05-21T06:25:00Z</dcterms:created>
  <dcterms:modified xsi:type="dcterms:W3CDTF">2026-05-21T07:16:00Z</dcterms:modified>
  <dc:language>pl-PL</dc:language>
</cp:coreProperties>
</file>